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E5D9" w14:textId="77777777" w:rsidR="009B5D04" w:rsidRDefault="009B5D04" w:rsidP="00FA7E71">
      <w:pPr>
        <w:autoSpaceDE w:val="0"/>
        <w:autoSpaceDN w:val="0"/>
        <w:adjustRightInd w:val="0"/>
        <w:spacing w:before="120" w:after="0" w:line="240" w:lineRule="auto"/>
        <w:rPr>
          <w:rFonts w:ascii="Calibri" w:hAnsi="Calibri" w:cs="Arial"/>
          <w:b/>
          <w:bCs/>
          <w:color w:val="000000"/>
        </w:rPr>
      </w:pPr>
      <w:r w:rsidRPr="009B5D04">
        <w:rPr>
          <w:rFonts w:ascii="Calibri" w:hAnsi="Calibri" w:cs="Arial"/>
          <w:noProof/>
          <w:color w:val="000000"/>
        </w:rPr>
        <mc:AlternateContent>
          <mc:Choice Requires="wps">
            <w:drawing>
              <wp:anchor distT="45720" distB="45720" distL="114300" distR="114300" simplePos="0" relativeHeight="251659264" behindDoc="0" locked="0" layoutInCell="1" allowOverlap="1" wp14:anchorId="662F9220" wp14:editId="6DD62761">
                <wp:simplePos x="0" y="0"/>
                <wp:positionH relativeFrom="margin">
                  <wp:align>right</wp:align>
                </wp:positionH>
                <wp:positionV relativeFrom="paragraph">
                  <wp:posOffset>181610</wp:posOffset>
                </wp:positionV>
                <wp:extent cx="5724525" cy="1404620"/>
                <wp:effectExtent l="0" t="0" r="952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989A90"/>
                        </a:solidFill>
                        <a:ln w="9525">
                          <a:noFill/>
                          <a:miter lim="800000"/>
                          <a:headEnd/>
                          <a:tailEnd/>
                        </a:ln>
                      </wps:spPr>
                      <wps:txbx>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F9220" id="_x0000_t202" coordsize="21600,21600" o:spt="202" path="m,l,21600r21600,l21600,xe">
                <v:stroke joinstyle="miter"/>
                <v:path gradientshapeok="t" o:connecttype="rect"/>
              </v:shapetype>
              <v:shape id="Text Box 2" o:spid="_x0000_s1026" type="#_x0000_t202" style="position:absolute;margin-left:399.55pt;margin-top:14.3pt;width:450.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pXDQIAAPcDAAAOAAAAZHJzL2Uyb0RvYy54bWysU8GO0zAQvSPxD5bvNGmVLm3UdFW6FCEt&#10;C9LCBziO01jYHmO7TcrXM3baboEbIgdrJjPzPPPmeXU/aEWOwnkJpqLTSU6JMBwaafYV/fZ192ZB&#10;iQ/MNEyBERU9CU/v169frXpbihl0oBrhCIIYX/a2ol0ItswyzzuhmZ+AFQaDLTjNArpunzWO9Yiu&#10;VTbL87usB9dYB1x4j38fxiBdJ/y2FTx8blsvAlEVxd5COl0663hm6xUr947ZTvJzG+wfutBMGrz0&#10;CvXAAiMHJ/+C0pI78NCGCQedQdtKLtIMOM00/2Oa545ZkWZBcry90uT/Hyx/Oj7bL46E4R0MuMA0&#10;hLePwL97YmDbMbMXG+eg7wRr8OJppCzrrS/PpZFqX/oIUvefoMEls0OABDS0TkdWcE6C6LiA05V0&#10;MQTC8ef87ayYz+aUcIxNi7y4m6W1ZKy8lFvnwwcBmkSjog63muDZ8dGH2A4rLynxNg9KNjupVHLc&#10;vt4qR44MFbBcLDfLC/pvacqQHuOxkVhlINYncWgZUKFK6oou8viNmol0vDdNSglMqtHGTpQ58xMp&#10;GckJQz1gYuSphuaETDkYlYgvB40O3E9KelRhRf2PA3OCEvXRINvLaVFE2SanQKrQcbeR+jbCDEeo&#10;igZKRnMbktQTD3aDW9nJxNdLJ+deUV2JxvNLiPK99VPWy3td/wIAAP//AwBQSwMEFAAGAAgAAAAh&#10;AARFmPbdAAAABwEAAA8AAABkcnMvZG93bnJldi54bWxMj8FOwzAQRO9I/IO1SNyo3QAhDXGqFsGF&#10;AxIFCY5uvCQR8drEbhP+nuUEx50Zzbyt1rMbxBHH2HvSsFwoEEiNtz21Gl5fHi4KEDEZsmbwhBq+&#10;McK6Pj2pTGn9RM943KVWcAnF0mjoUgqllLHp0Jm48AGJvQ8/OpP4HFtpRzNxuRtkplQunemJFzoT&#10;8K7D5nN3cBpivt0+ZpdP4UuFe1m849S/3Wy0Pj+bN7cgEs7pLwy/+IwONTPt/YFsFIMGfiRpyIoc&#10;BLsrtbwGsWfhalWArCv5n7/+AQAA//8DAFBLAQItABQABgAIAAAAIQC2gziS/gAAAOEBAAATAAAA&#10;AAAAAAAAAAAAAAAAAABbQ29udGVudF9UeXBlc10ueG1sUEsBAi0AFAAGAAgAAAAhADj9If/WAAAA&#10;lAEAAAsAAAAAAAAAAAAAAAAALwEAAF9yZWxzLy5yZWxzUEsBAi0AFAAGAAgAAAAhAIjjulcNAgAA&#10;9wMAAA4AAAAAAAAAAAAAAAAALgIAAGRycy9lMm9Eb2MueG1sUEsBAi0AFAAGAAgAAAAhAARFmPbd&#10;AAAABwEAAA8AAAAAAAAAAAAAAAAAZwQAAGRycy9kb3ducmV2LnhtbFBLBQYAAAAABAAEAPMAAABx&#10;BQAAAAA=&#10;" fillcolor="#989a90" stroked="f">
                <v:textbox style="mso-fit-shape-to-text:t">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v:textbox>
                <w10:wrap type="square" anchorx="margin"/>
              </v:shape>
            </w:pict>
          </mc:Fallback>
        </mc:AlternateContent>
      </w:r>
    </w:p>
    <w:p w14:paraId="34454F51" w14:textId="6166DE2A" w:rsidR="009B5D04" w:rsidRPr="00D76ABA" w:rsidRDefault="009B5D04"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color w:val="000000"/>
          <w:sz w:val="20"/>
          <w:szCs w:val="20"/>
        </w:rPr>
        <w:t>To be read with preliminaries/ general conditions – please refer to Planning and Application Guide</w:t>
      </w:r>
    </w:p>
    <w:p w14:paraId="3C49E9FF" w14:textId="77777777" w:rsidR="009672D4" w:rsidRPr="00D76ABA" w:rsidRDefault="009672D4" w:rsidP="00FA7E71">
      <w:pPr>
        <w:autoSpaceDE w:val="0"/>
        <w:autoSpaceDN w:val="0"/>
        <w:adjustRightInd w:val="0"/>
        <w:spacing w:before="120" w:after="0" w:line="240" w:lineRule="auto"/>
        <w:rPr>
          <w:rFonts w:ascii="Trebuchet MS" w:hAnsi="Trebuchet MS" w:cs="Arial"/>
          <w:b/>
          <w:bCs/>
          <w:color w:val="000000"/>
          <w:sz w:val="20"/>
          <w:szCs w:val="20"/>
        </w:rPr>
      </w:pPr>
    </w:p>
    <w:p w14:paraId="7AA29E65" w14:textId="77777777" w:rsidR="009672D4" w:rsidRPr="00D76ABA" w:rsidRDefault="009672D4"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TYPES OF RAINSCREEN CLADDING</w:t>
      </w:r>
    </w:p>
    <w:p w14:paraId="493AA7CA"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6A43CC2B"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120 </w:t>
      </w:r>
      <w:r w:rsidRPr="00D76ABA">
        <w:rPr>
          <w:rFonts w:ascii="Trebuchet MS" w:hAnsi="Trebuchet MS" w:cs="Arial"/>
          <w:b/>
          <w:bCs/>
          <w:color w:val="000000"/>
          <w:sz w:val="20"/>
          <w:szCs w:val="20"/>
        </w:rPr>
        <w:t>RAINSCREEN CLADDING:</w:t>
      </w:r>
      <w:r w:rsidRPr="00D76ABA">
        <w:rPr>
          <w:rFonts w:ascii="Trebuchet MS" w:hAnsi="Trebuchet MS" w:cs="Arial"/>
          <w:color w:val="000000"/>
          <w:sz w:val="20"/>
          <w:szCs w:val="20"/>
        </w:rPr>
        <w:t xml:space="preserve"> </w:t>
      </w:r>
    </w:p>
    <w:p w14:paraId="45FC7B04"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020829CA"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Product Appearance:</w:t>
      </w:r>
    </w:p>
    <w:p w14:paraId="0E37DBFD" w14:textId="77777777" w:rsidR="00FA7E71" w:rsidRPr="00D76ABA" w:rsidRDefault="00FA7E71" w:rsidP="00FA7E71">
      <w:pPr>
        <w:autoSpaceDE w:val="0"/>
        <w:autoSpaceDN w:val="0"/>
        <w:adjustRightInd w:val="0"/>
        <w:spacing w:before="120" w:after="0" w:line="240" w:lineRule="auto"/>
        <w:rPr>
          <w:rFonts w:ascii="Trebuchet MS" w:hAnsi="Trebuchet MS" w:cs="Calibri"/>
          <w:sz w:val="20"/>
          <w:szCs w:val="20"/>
        </w:rPr>
      </w:pPr>
      <w:r w:rsidRPr="00D76ABA">
        <w:rPr>
          <w:rFonts w:ascii="Trebuchet MS" w:hAnsi="Trebuchet MS" w:cs="Calibri"/>
          <w:sz w:val="20"/>
          <w:szCs w:val="20"/>
        </w:rPr>
        <w:t>EQUITONE [natura] is a through coloured base board, with semi-transparent coloured finish which results in the structure of fibre cement material shining through. The finished panel is both weatherproof and UV-stable. Irregularities, differences in shade and traces of the manufacturing process are to be expected. The rear receives a transparent back-sealing coating.</w:t>
      </w:r>
    </w:p>
    <w:p w14:paraId="0FFF35D5" w14:textId="77777777" w:rsidR="00FA7E71" w:rsidRPr="00D76ABA" w:rsidRDefault="00FA7E71" w:rsidP="00FA7E71">
      <w:pPr>
        <w:autoSpaceDE w:val="0"/>
        <w:autoSpaceDN w:val="0"/>
        <w:adjustRightInd w:val="0"/>
        <w:spacing w:before="120" w:after="0" w:line="240" w:lineRule="auto"/>
        <w:rPr>
          <w:rFonts w:ascii="Trebuchet MS" w:hAnsi="Trebuchet MS" w:cs="Calibri"/>
          <w:b/>
          <w:bCs/>
          <w:color w:val="000000"/>
          <w:sz w:val="20"/>
          <w:szCs w:val="20"/>
        </w:rPr>
      </w:pPr>
    </w:p>
    <w:p w14:paraId="4CC0EA58"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FF0000"/>
          <w:sz w:val="20"/>
          <w:szCs w:val="20"/>
        </w:rPr>
      </w:pPr>
      <w:r w:rsidRPr="00D76ABA">
        <w:rPr>
          <w:rFonts w:ascii="Trebuchet MS" w:hAnsi="Trebuchet MS" w:cs="Arial"/>
          <w:b/>
          <w:sz w:val="20"/>
          <w:szCs w:val="20"/>
        </w:rPr>
        <w:t xml:space="preserve">Primary Support Structure </w:t>
      </w:r>
      <w:r w:rsidRPr="00D76ABA">
        <w:rPr>
          <w:rFonts w:ascii="Trebuchet MS" w:hAnsi="Trebuchet MS" w:cs="Arial"/>
          <w:bCs/>
          <w:color w:val="FF0000"/>
          <w:sz w:val="20"/>
          <w:szCs w:val="20"/>
        </w:rPr>
        <w:t>(delete as necessary)</w:t>
      </w:r>
      <w:r w:rsidRPr="00D76ABA">
        <w:rPr>
          <w:rFonts w:ascii="Trebuchet MS" w:hAnsi="Trebuchet MS" w:cs="Arial"/>
          <w:b/>
          <w:color w:val="FF0000"/>
          <w:sz w:val="20"/>
          <w:szCs w:val="20"/>
        </w:rPr>
        <w:t>:</w:t>
      </w:r>
      <w:r w:rsidRPr="00D76ABA">
        <w:rPr>
          <w:rFonts w:ascii="Trebuchet MS" w:hAnsi="Trebuchet MS"/>
          <w:b/>
          <w:color w:val="FF0000"/>
          <w:sz w:val="20"/>
          <w:szCs w:val="20"/>
        </w:rPr>
        <w:t xml:space="preserve"> </w:t>
      </w:r>
    </w:p>
    <w:p w14:paraId="1FEB1421"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FF0000"/>
          <w:sz w:val="20"/>
          <w:szCs w:val="20"/>
        </w:rPr>
      </w:pPr>
      <w:r w:rsidRPr="00D76ABA">
        <w:rPr>
          <w:rFonts w:ascii="Trebuchet MS" w:hAnsi="Trebuchet MS" w:cs="Arial"/>
          <w:bCs/>
          <w:color w:val="FF0000"/>
          <w:sz w:val="20"/>
          <w:szCs w:val="20"/>
        </w:rPr>
        <w:t>Aluminium frame / timber frame / steel frame / concrete frame / brickwork / dense concrete blockwork (minimum 1450 kg/m3) / lightweight steel framing / timber frame / existing masonry.</w:t>
      </w:r>
    </w:p>
    <w:p w14:paraId="186FE785"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FF0000"/>
          <w:sz w:val="20"/>
          <w:szCs w:val="20"/>
        </w:rPr>
      </w:pPr>
    </w:p>
    <w:p w14:paraId="18118F44"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 xml:space="preserve">Rainscreen Facade: EQUITONE Fibre Cement </w:t>
      </w:r>
    </w:p>
    <w:p w14:paraId="74B1F526"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p>
    <w:p w14:paraId="6A169DA6"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Manufacturer:</w:t>
      </w:r>
    </w:p>
    <w:p w14:paraId="00AAEA69" w14:textId="0C3E09D1"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Etex </w:t>
      </w:r>
      <w:r w:rsidR="00DB6909">
        <w:rPr>
          <w:rFonts w:ascii="Trebuchet MS" w:hAnsi="Trebuchet MS" w:cs="Arial"/>
          <w:color w:val="000000"/>
          <w:sz w:val="20"/>
          <w:szCs w:val="20"/>
        </w:rPr>
        <w:t>(</w:t>
      </w:r>
      <w:r w:rsidRPr="00D76ABA">
        <w:rPr>
          <w:rFonts w:ascii="Trebuchet MS" w:hAnsi="Trebuchet MS" w:cs="Arial"/>
          <w:bCs/>
          <w:color w:val="000000"/>
          <w:sz w:val="20"/>
          <w:szCs w:val="20"/>
        </w:rPr>
        <w:t>Exteriors</w:t>
      </w:r>
      <w:r w:rsidR="00DB6909">
        <w:rPr>
          <w:rFonts w:ascii="Trebuchet MS" w:hAnsi="Trebuchet MS" w:cs="Arial"/>
          <w:bCs/>
          <w:color w:val="000000"/>
          <w:sz w:val="20"/>
          <w:szCs w:val="20"/>
        </w:rPr>
        <w:t>) UK Ltd</w:t>
      </w:r>
    </w:p>
    <w:p w14:paraId="37EF7059" w14:textId="430B51BF"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Wellington Road, Burton upon Trent, Staffordshire</w:t>
      </w:r>
      <w:r w:rsidR="00DB6909">
        <w:rPr>
          <w:rFonts w:ascii="Trebuchet MS" w:hAnsi="Trebuchet MS" w:cs="Arial"/>
          <w:color w:val="000000"/>
          <w:sz w:val="20"/>
          <w:szCs w:val="20"/>
        </w:rPr>
        <w:t>,</w:t>
      </w:r>
      <w:r w:rsidRPr="00D76ABA">
        <w:rPr>
          <w:rFonts w:ascii="Trebuchet MS" w:hAnsi="Trebuchet MS" w:cs="Arial"/>
          <w:color w:val="000000"/>
          <w:sz w:val="20"/>
          <w:szCs w:val="20"/>
        </w:rPr>
        <w:t xml:space="preserve"> DE14 2AP</w:t>
      </w:r>
    </w:p>
    <w:p w14:paraId="77B5D4A1"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Tel: +441283 501505 Website: www.equitone.co.uk Email: </w:t>
      </w:r>
      <w:r w:rsidRPr="00D76ABA">
        <w:rPr>
          <w:rFonts w:ascii="Trebuchet MS" w:hAnsi="Trebuchet MS" w:cs="Helv"/>
          <w:color w:val="000000"/>
          <w:sz w:val="20"/>
          <w:szCs w:val="20"/>
          <w:lang w:eastAsia="en-GB"/>
        </w:rPr>
        <w:t xml:space="preserve">techuk@etexgroup.com </w:t>
      </w:r>
    </w:p>
    <w:p w14:paraId="15AB290A"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 </w:t>
      </w:r>
    </w:p>
    <w:p w14:paraId="6252248B" w14:textId="2BB65505"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Product Reference: EQUITONE [natura] 8mm</w:t>
      </w:r>
    </w:p>
    <w:p w14:paraId="0450E661"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p>
    <w:p w14:paraId="2EA2D0B6"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Product composition:</w:t>
      </w:r>
    </w:p>
    <w:p w14:paraId="372D95CF" w14:textId="77777777" w:rsidR="00FA7E71" w:rsidRPr="00D76ABA" w:rsidRDefault="00FA7E71" w:rsidP="00FA7E71">
      <w:pPr>
        <w:pStyle w:val="Default"/>
        <w:spacing w:before="120"/>
        <w:rPr>
          <w:rFonts w:ascii="Trebuchet MS" w:hAnsi="Trebuchet MS" w:cs="Calibri"/>
          <w:sz w:val="20"/>
          <w:szCs w:val="20"/>
        </w:rPr>
      </w:pPr>
      <w:r w:rsidRPr="00D76ABA">
        <w:rPr>
          <w:rFonts w:ascii="Trebuchet MS" w:hAnsi="Trebuchet MS" w:cs="Calibri"/>
          <w:sz w:val="20"/>
          <w:szCs w:val="20"/>
        </w:rPr>
        <w:t xml:space="preserve">EQUITONE [natura] sheets consist of the following: </w:t>
      </w:r>
    </w:p>
    <w:p w14:paraId="0D04621C" w14:textId="51F19F47" w:rsidR="00FA7E71" w:rsidRPr="00D76ABA"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Portland cement </w:t>
      </w:r>
    </w:p>
    <w:p w14:paraId="1E683966" w14:textId="54F83AB9" w:rsidR="00FA7E71" w:rsidRPr="00D76ABA"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Minerals fillers </w:t>
      </w:r>
    </w:p>
    <w:p w14:paraId="6AF133E1" w14:textId="77777777" w:rsidR="00FA7E71" w:rsidRPr="00D76ABA"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Cellulose fibres </w:t>
      </w:r>
    </w:p>
    <w:p w14:paraId="021DACCE" w14:textId="77777777" w:rsidR="00FA7E71" w:rsidRPr="00D76ABA"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Polyethylene fibre fillers </w:t>
      </w:r>
    </w:p>
    <w:p w14:paraId="19FC907A" w14:textId="477B0193" w:rsidR="00FA7E71"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Polyvinyl alcohol fibres </w:t>
      </w:r>
    </w:p>
    <w:p w14:paraId="77E940DC" w14:textId="77777777" w:rsidR="00ED3382" w:rsidRDefault="00ED3382" w:rsidP="007C79EB">
      <w:pPr>
        <w:pStyle w:val="Default"/>
        <w:spacing w:before="120"/>
        <w:rPr>
          <w:rFonts w:ascii="Trebuchet MS" w:hAnsi="Trebuchet MS" w:cs="Calibri"/>
          <w:b/>
          <w:bCs/>
          <w:color w:val="auto"/>
          <w:sz w:val="20"/>
          <w:szCs w:val="20"/>
        </w:rPr>
      </w:pPr>
    </w:p>
    <w:p w14:paraId="63E1A472" w14:textId="626E8DAB" w:rsidR="00ED3382" w:rsidRDefault="00ED3382">
      <w:pPr>
        <w:rPr>
          <w:rFonts w:ascii="Trebuchet MS" w:hAnsi="Trebuchet MS" w:cs="Calibri"/>
          <w:b/>
          <w:bCs/>
          <w:sz w:val="20"/>
          <w:szCs w:val="20"/>
        </w:rPr>
      </w:pPr>
      <w:r>
        <w:rPr>
          <w:rFonts w:ascii="Trebuchet MS" w:hAnsi="Trebuchet MS" w:cs="Calibri"/>
          <w:b/>
          <w:bCs/>
          <w:sz w:val="20"/>
          <w:szCs w:val="20"/>
        </w:rPr>
        <w:br w:type="page"/>
      </w:r>
    </w:p>
    <w:p w14:paraId="463DB44F" w14:textId="77777777" w:rsidR="00ED3382" w:rsidRDefault="00ED3382" w:rsidP="007C79EB">
      <w:pPr>
        <w:pStyle w:val="Default"/>
        <w:spacing w:before="120"/>
        <w:rPr>
          <w:rFonts w:ascii="Trebuchet MS" w:hAnsi="Trebuchet MS" w:cs="Calibri"/>
          <w:b/>
          <w:bCs/>
          <w:color w:val="auto"/>
          <w:sz w:val="20"/>
          <w:szCs w:val="20"/>
        </w:rPr>
      </w:pPr>
    </w:p>
    <w:p w14:paraId="6DEB8401" w14:textId="4A6A1CDA" w:rsidR="007C79EB" w:rsidRPr="001161A4" w:rsidRDefault="007C79EB" w:rsidP="007C79EB">
      <w:pPr>
        <w:pStyle w:val="Default"/>
        <w:spacing w:before="120"/>
        <w:rPr>
          <w:rFonts w:ascii="Trebuchet MS" w:hAnsi="Trebuchet MS" w:cs="Calibri"/>
          <w:b/>
          <w:bCs/>
          <w:color w:val="auto"/>
          <w:sz w:val="20"/>
          <w:szCs w:val="20"/>
        </w:rPr>
      </w:pPr>
      <w:r w:rsidRPr="001161A4">
        <w:rPr>
          <w:rFonts w:ascii="Trebuchet MS" w:hAnsi="Trebuchet MS" w:cs="Calibri"/>
          <w:b/>
          <w:bCs/>
          <w:color w:val="auto"/>
          <w:sz w:val="20"/>
          <w:szCs w:val="20"/>
        </w:rPr>
        <w:t>Features and benefits:</w:t>
      </w:r>
    </w:p>
    <w:p w14:paraId="7F341CCF"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BBA approved.</w:t>
      </w:r>
    </w:p>
    <w:p w14:paraId="0D423A8C"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Fire Classification A2-s</w:t>
      </w:r>
      <w:proofErr w:type="gramStart"/>
      <w:r w:rsidRPr="001161A4">
        <w:rPr>
          <w:rFonts w:ascii="Trebuchet MS" w:hAnsi="Trebuchet MS" w:cs="Calibri"/>
          <w:color w:val="auto"/>
          <w:sz w:val="20"/>
          <w:szCs w:val="20"/>
        </w:rPr>
        <w:t>1,d</w:t>
      </w:r>
      <w:proofErr w:type="gramEnd"/>
      <w:r w:rsidRPr="001161A4">
        <w:rPr>
          <w:rFonts w:ascii="Trebuchet MS" w:hAnsi="Trebuchet MS" w:cs="Calibri"/>
          <w:color w:val="auto"/>
          <w:sz w:val="20"/>
          <w:szCs w:val="20"/>
        </w:rPr>
        <w:t>0 .</w:t>
      </w:r>
    </w:p>
    <w:p w14:paraId="40CCBE63"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Sound insulating. </w:t>
      </w:r>
    </w:p>
    <w:p w14:paraId="09B0B848"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extreme temperatures and frost.</w:t>
      </w:r>
    </w:p>
    <w:p w14:paraId="5B9A4D3D"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Water resistant (if in compliance with application guideline).</w:t>
      </w:r>
    </w:p>
    <w:p w14:paraId="49920802"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many living organisms (fungi, bacteria, insects, vermin, etc).</w:t>
      </w:r>
    </w:p>
    <w:p w14:paraId="024A0F52"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Resistant to many chemicals. </w:t>
      </w:r>
    </w:p>
    <w:p w14:paraId="6E3A610D"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Environmentally friendly, no harmful gas emissions.</w:t>
      </w:r>
    </w:p>
    <w:p w14:paraId="50AA2CA1"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Strong, rigid panels.</w:t>
      </w:r>
    </w:p>
    <w:p w14:paraId="7D66DAF9" w14:textId="77777777" w:rsidR="007C79EB" w:rsidRPr="00D76ABA" w:rsidRDefault="007C79EB" w:rsidP="007C79EB">
      <w:pPr>
        <w:pStyle w:val="Default"/>
        <w:spacing w:before="120"/>
        <w:rPr>
          <w:rFonts w:ascii="Trebuchet MS" w:hAnsi="Trebuchet MS" w:cs="Calibri"/>
          <w:sz w:val="20"/>
          <w:szCs w:val="20"/>
        </w:rPr>
      </w:pPr>
    </w:p>
    <w:p w14:paraId="5D205936"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p>
    <w:p w14:paraId="74D44596" w14:textId="184A6ED5" w:rsidR="00FA7E71"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Thickness: 8mm</w:t>
      </w:r>
    </w:p>
    <w:p w14:paraId="7A8AAE54" w14:textId="354EBB43" w:rsidR="00D76ABA" w:rsidRDefault="00D76ABA" w:rsidP="00FA7E71">
      <w:pPr>
        <w:autoSpaceDE w:val="0"/>
        <w:autoSpaceDN w:val="0"/>
        <w:adjustRightInd w:val="0"/>
        <w:spacing w:before="120" w:after="0" w:line="240" w:lineRule="auto"/>
        <w:rPr>
          <w:rFonts w:ascii="Trebuchet MS" w:hAnsi="Trebuchet MS" w:cs="Arial"/>
          <w:b/>
          <w:color w:val="000000"/>
          <w:sz w:val="20"/>
          <w:szCs w:val="20"/>
        </w:rPr>
      </w:pPr>
    </w:p>
    <w:p w14:paraId="2872BECD" w14:textId="77777777" w:rsidR="00D76ABA" w:rsidRPr="00D76ABA" w:rsidRDefault="00D76ABA" w:rsidP="00FA7E71">
      <w:pPr>
        <w:autoSpaceDE w:val="0"/>
        <w:autoSpaceDN w:val="0"/>
        <w:adjustRightInd w:val="0"/>
        <w:spacing w:before="120" w:after="0" w:line="240" w:lineRule="auto"/>
        <w:rPr>
          <w:rFonts w:ascii="Trebuchet MS" w:hAnsi="Trebuchet MS" w:cs="Arial"/>
          <w:b/>
          <w:color w:val="000000"/>
          <w:sz w:val="20"/>
          <w:szCs w:val="20"/>
        </w:rPr>
      </w:pPr>
    </w:p>
    <w:p w14:paraId="0E7E858E" w14:textId="0B3C145A"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 xml:space="preserve">Finish / Colour: </w:t>
      </w:r>
    </w:p>
    <w:p w14:paraId="26D64804"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000000"/>
          <w:sz w:val="20"/>
          <w:szCs w:val="20"/>
          <w:lang w:val="pt-BR"/>
        </w:rPr>
      </w:pPr>
      <w:r w:rsidRPr="00D76ABA">
        <w:rPr>
          <w:rFonts w:ascii="Trebuchet MS" w:hAnsi="Trebuchet MS" w:cs="Arial"/>
          <w:bCs/>
          <w:color w:val="000000"/>
          <w:sz w:val="20"/>
          <w:szCs w:val="20"/>
        </w:rPr>
        <w:t xml:space="preserve">(Project dependent) </w:t>
      </w:r>
      <w:r w:rsidRPr="00D76ABA">
        <w:rPr>
          <w:rFonts w:ascii="Trebuchet MS" w:hAnsi="Trebuchet MS" w:cs="Arial"/>
          <w:bCs/>
          <w:color w:val="FF0000"/>
          <w:sz w:val="20"/>
          <w:szCs w:val="20"/>
        </w:rPr>
        <w:t xml:space="preserve">…………………………. </w:t>
      </w:r>
      <w:r w:rsidRPr="00D76ABA">
        <w:rPr>
          <w:rFonts w:ascii="Trebuchet MS" w:hAnsi="Trebuchet MS" w:cs="Arial"/>
          <w:bCs/>
          <w:color w:val="FF0000"/>
          <w:sz w:val="20"/>
          <w:szCs w:val="20"/>
          <w:lang w:val="pt-BR"/>
        </w:rPr>
        <w:t>E.g. [natura] N073 Charcoal</w:t>
      </w:r>
    </w:p>
    <w:p w14:paraId="05959A79"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lang w:val="pt-BR"/>
        </w:rPr>
      </w:pPr>
    </w:p>
    <w:p w14:paraId="5753BF57" w14:textId="5A1ECA9D" w:rsidR="00FA7E71" w:rsidRPr="00D76ABA" w:rsidRDefault="00FA7E71" w:rsidP="00FA7E71">
      <w:pPr>
        <w:autoSpaceDE w:val="0"/>
        <w:autoSpaceDN w:val="0"/>
        <w:adjustRightInd w:val="0"/>
        <w:spacing w:before="120" w:after="0" w:line="240" w:lineRule="auto"/>
        <w:rPr>
          <w:rFonts w:ascii="Trebuchet MS" w:hAnsi="Trebuchet MS" w:cs="Arial"/>
          <w:bCs/>
          <w:sz w:val="20"/>
          <w:szCs w:val="20"/>
          <w:lang w:val="pt-BR"/>
        </w:rPr>
      </w:pPr>
      <w:r w:rsidRPr="00D76ABA">
        <w:rPr>
          <w:rFonts w:ascii="Trebuchet MS" w:hAnsi="Trebuchet MS" w:cs="Arial"/>
          <w:b/>
          <w:sz w:val="20"/>
          <w:szCs w:val="20"/>
          <w:lang w:val="pt-BR"/>
        </w:rPr>
        <w:t>Fastener</w:t>
      </w:r>
      <w:r w:rsidR="00ED3382">
        <w:rPr>
          <w:rFonts w:ascii="Trebuchet MS" w:hAnsi="Trebuchet MS" w:cs="Arial"/>
          <w:b/>
          <w:sz w:val="20"/>
          <w:szCs w:val="20"/>
          <w:lang w:val="pt-BR"/>
        </w:rPr>
        <w:t>s:</w:t>
      </w:r>
    </w:p>
    <w:p w14:paraId="42E04CF7"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The panels should be fixed using EQUITONE approved fixings in accordance with the EQUITONE Planning &amp; Application Guide. </w:t>
      </w:r>
    </w:p>
    <w:p w14:paraId="31F569D6"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p>
    <w:p w14:paraId="2EEA02DF" w14:textId="7BCF2FF2" w:rsidR="00FA7E71" w:rsidRPr="00ED3382" w:rsidRDefault="00FA7E71" w:rsidP="00FA7E71">
      <w:pPr>
        <w:autoSpaceDE w:val="0"/>
        <w:autoSpaceDN w:val="0"/>
        <w:adjustRightInd w:val="0"/>
        <w:spacing w:before="120" w:after="0" w:line="240" w:lineRule="auto"/>
        <w:rPr>
          <w:rFonts w:ascii="Trebuchet MS" w:hAnsi="Trebuchet MS" w:cs="Arial"/>
          <w:sz w:val="20"/>
          <w:szCs w:val="20"/>
        </w:rPr>
      </w:pPr>
      <w:r w:rsidRPr="00ED3382">
        <w:rPr>
          <w:rFonts w:ascii="Trebuchet MS" w:hAnsi="Trebuchet MS" w:cs="Arial"/>
          <w:sz w:val="20"/>
          <w:szCs w:val="20"/>
        </w:rPr>
        <w:t>The EQUITONE UNI-</w:t>
      </w:r>
      <w:r w:rsidR="000421D7" w:rsidRPr="00ED3382">
        <w:rPr>
          <w:rFonts w:ascii="Trebuchet MS" w:hAnsi="Trebuchet MS" w:cs="Arial"/>
          <w:sz w:val="20"/>
          <w:szCs w:val="20"/>
        </w:rPr>
        <w:t>Ri</w:t>
      </w:r>
      <w:r w:rsidRPr="00ED3382">
        <w:rPr>
          <w:rFonts w:ascii="Trebuchet MS" w:hAnsi="Trebuchet MS" w:cs="Arial"/>
          <w:sz w:val="20"/>
          <w:szCs w:val="20"/>
        </w:rPr>
        <w:t>vet should be used in conjunction with: The EQUITONE centralising tool, EQUITONE rivet setting tool and foam tape. An arrangement of fixed and sliding</w:t>
      </w:r>
      <w:r w:rsidR="000421D7" w:rsidRPr="00ED3382">
        <w:rPr>
          <w:rFonts w:ascii="Trebuchet MS" w:hAnsi="Trebuchet MS" w:cs="Arial"/>
          <w:sz w:val="20"/>
          <w:szCs w:val="20"/>
        </w:rPr>
        <w:t xml:space="preserve"> points</w:t>
      </w:r>
      <w:r w:rsidRPr="00ED3382">
        <w:rPr>
          <w:rFonts w:ascii="Trebuchet MS" w:hAnsi="Trebuchet MS" w:cs="Arial"/>
          <w:sz w:val="20"/>
          <w:szCs w:val="20"/>
        </w:rPr>
        <w:t xml:space="preserve"> with an 11m diameter drill hole is required. Minimum edge distances apply.      </w:t>
      </w:r>
    </w:p>
    <w:p w14:paraId="627CED77" w14:textId="77777777" w:rsidR="00FA7E71" w:rsidRPr="00D76ABA" w:rsidRDefault="00FA7E71" w:rsidP="00FA7E71">
      <w:pPr>
        <w:autoSpaceDE w:val="0"/>
        <w:autoSpaceDN w:val="0"/>
        <w:adjustRightInd w:val="0"/>
        <w:spacing w:before="120" w:after="0" w:line="240" w:lineRule="auto"/>
        <w:rPr>
          <w:rFonts w:ascii="Trebuchet MS" w:hAnsi="Trebuchet MS" w:cs="Arial"/>
          <w:color w:val="FF0000"/>
          <w:sz w:val="20"/>
          <w:szCs w:val="20"/>
        </w:rPr>
      </w:pPr>
    </w:p>
    <w:p w14:paraId="3A01C46C" w14:textId="77777777" w:rsidR="00FA7E71" w:rsidRPr="00D76ABA" w:rsidRDefault="00FA7E71" w:rsidP="00FA7E71">
      <w:pPr>
        <w:autoSpaceDE w:val="0"/>
        <w:autoSpaceDN w:val="0"/>
        <w:adjustRightInd w:val="0"/>
        <w:spacing w:before="120" w:after="0" w:line="240" w:lineRule="auto"/>
        <w:rPr>
          <w:rFonts w:ascii="Trebuchet MS" w:hAnsi="Trebuchet MS" w:cs="Arial"/>
          <w:b/>
          <w:sz w:val="20"/>
          <w:szCs w:val="20"/>
        </w:rPr>
      </w:pPr>
      <w:r w:rsidRPr="00D76ABA">
        <w:rPr>
          <w:rFonts w:ascii="Trebuchet MS" w:hAnsi="Trebuchet MS" w:cs="Arial"/>
          <w:b/>
          <w:sz w:val="20"/>
          <w:szCs w:val="20"/>
        </w:rPr>
        <w:t>Number and Location:</w:t>
      </w:r>
    </w:p>
    <w:p w14:paraId="70D937E7"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The number and location of the fasteners is dependent on local conditions and must be approved by a competent person. </w:t>
      </w:r>
    </w:p>
    <w:p w14:paraId="58427C7F"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The suppliers of the supporting aluminium frame will provide the necessary static calculations required to position these undercut holes. </w:t>
      </w:r>
    </w:p>
    <w:p w14:paraId="373D7E7D" w14:textId="77777777" w:rsidR="00622311" w:rsidRPr="00B62315" w:rsidRDefault="00622311" w:rsidP="00622311">
      <w:pPr>
        <w:autoSpaceDE w:val="0"/>
        <w:autoSpaceDN w:val="0"/>
        <w:adjustRightInd w:val="0"/>
        <w:spacing w:before="120" w:after="0" w:line="240" w:lineRule="auto"/>
        <w:rPr>
          <w:rFonts w:ascii="Trebuchet MS" w:hAnsi="Trebuchet MS" w:cs="Arial"/>
          <w:sz w:val="20"/>
          <w:szCs w:val="20"/>
        </w:rPr>
      </w:pPr>
      <w:r w:rsidRPr="00B62315">
        <w:rPr>
          <w:rFonts w:ascii="Trebuchet MS" w:hAnsi="Trebuchet MS" w:cs="Arial"/>
          <w:sz w:val="20"/>
          <w:szCs w:val="20"/>
        </w:rPr>
        <w:t xml:space="preserve">Joints can be open or baffled, if baffled a 0.6mm Equitone aluminium polyester powder coated or anodised profile can be used. </w:t>
      </w:r>
    </w:p>
    <w:p w14:paraId="09AEFD6A" w14:textId="77777777" w:rsidR="00FA7E71" w:rsidRPr="00D76ABA" w:rsidRDefault="00FA7E71" w:rsidP="00FA7E71">
      <w:pPr>
        <w:autoSpaceDE w:val="0"/>
        <w:autoSpaceDN w:val="0"/>
        <w:adjustRightInd w:val="0"/>
        <w:spacing w:before="120" w:after="0" w:line="240" w:lineRule="auto"/>
        <w:rPr>
          <w:rFonts w:ascii="Trebuchet MS" w:hAnsi="Trebuchet MS" w:cs="Arial"/>
          <w:b/>
          <w:bCs/>
          <w:sz w:val="20"/>
          <w:szCs w:val="20"/>
        </w:rPr>
      </w:pPr>
    </w:p>
    <w:p w14:paraId="193C86DB"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b/>
          <w:bCs/>
          <w:sz w:val="20"/>
          <w:szCs w:val="20"/>
        </w:rPr>
        <w:t xml:space="preserve">Joint Type: </w:t>
      </w:r>
    </w:p>
    <w:p w14:paraId="420E2DA4"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Optimum width of the joints between large panels is 10mm. The minimum permissible joint is 8mm while the maximum would be 12mm. Deviation from this requires confirmation from ETEX Exteriors prior to installation.   </w:t>
      </w:r>
    </w:p>
    <w:p w14:paraId="34F9BB41" w14:textId="77777777" w:rsidR="00FA7E71" w:rsidRDefault="00FA7E71" w:rsidP="00FA7E71">
      <w:pPr>
        <w:autoSpaceDE w:val="0"/>
        <w:autoSpaceDN w:val="0"/>
        <w:adjustRightInd w:val="0"/>
        <w:spacing w:before="120" w:after="0" w:line="240" w:lineRule="auto"/>
        <w:rPr>
          <w:rFonts w:ascii="Trebuchet MS" w:hAnsi="Trebuchet MS" w:cs="Arial"/>
          <w:sz w:val="20"/>
          <w:szCs w:val="20"/>
        </w:rPr>
      </w:pPr>
    </w:p>
    <w:p w14:paraId="555D8897" w14:textId="77777777" w:rsidR="00FD27B1" w:rsidRDefault="00FD27B1" w:rsidP="00FA7E71">
      <w:pPr>
        <w:autoSpaceDE w:val="0"/>
        <w:autoSpaceDN w:val="0"/>
        <w:adjustRightInd w:val="0"/>
        <w:spacing w:before="120" w:after="0" w:line="240" w:lineRule="auto"/>
        <w:rPr>
          <w:rFonts w:ascii="Trebuchet MS" w:hAnsi="Trebuchet MS" w:cs="Arial"/>
          <w:sz w:val="20"/>
          <w:szCs w:val="20"/>
        </w:rPr>
      </w:pPr>
    </w:p>
    <w:p w14:paraId="4771932A" w14:textId="77777777" w:rsidR="00FD27B1" w:rsidRDefault="00FD27B1" w:rsidP="00FA7E71">
      <w:pPr>
        <w:autoSpaceDE w:val="0"/>
        <w:autoSpaceDN w:val="0"/>
        <w:adjustRightInd w:val="0"/>
        <w:spacing w:before="120" w:after="0" w:line="240" w:lineRule="auto"/>
        <w:rPr>
          <w:rFonts w:ascii="Trebuchet MS" w:hAnsi="Trebuchet MS" w:cs="Arial"/>
          <w:sz w:val="20"/>
          <w:szCs w:val="20"/>
        </w:rPr>
      </w:pPr>
    </w:p>
    <w:p w14:paraId="65704F92" w14:textId="77777777" w:rsidR="00FD27B1" w:rsidRDefault="00FD27B1" w:rsidP="00FA7E71">
      <w:pPr>
        <w:autoSpaceDE w:val="0"/>
        <w:autoSpaceDN w:val="0"/>
        <w:adjustRightInd w:val="0"/>
        <w:spacing w:before="120" w:after="0" w:line="240" w:lineRule="auto"/>
        <w:rPr>
          <w:rFonts w:ascii="Trebuchet MS" w:hAnsi="Trebuchet MS" w:cs="Arial"/>
          <w:sz w:val="20"/>
          <w:szCs w:val="20"/>
        </w:rPr>
      </w:pPr>
    </w:p>
    <w:p w14:paraId="23B76B10" w14:textId="77777777" w:rsidR="00FD27B1" w:rsidRPr="00D76ABA" w:rsidRDefault="00FD27B1" w:rsidP="00FA7E71">
      <w:pPr>
        <w:autoSpaceDE w:val="0"/>
        <w:autoSpaceDN w:val="0"/>
        <w:adjustRightInd w:val="0"/>
        <w:spacing w:before="120" w:after="0" w:line="240" w:lineRule="auto"/>
        <w:rPr>
          <w:rFonts w:ascii="Trebuchet MS" w:hAnsi="Trebuchet MS" w:cs="Arial"/>
          <w:sz w:val="20"/>
          <w:szCs w:val="20"/>
        </w:rPr>
      </w:pPr>
    </w:p>
    <w:p w14:paraId="6B917BCF" w14:textId="77777777" w:rsidR="00FA7E71" w:rsidRPr="00D76ABA" w:rsidRDefault="00FA7E71" w:rsidP="00FA7E71">
      <w:pPr>
        <w:autoSpaceDE w:val="0"/>
        <w:autoSpaceDN w:val="0"/>
        <w:adjustRightInd w:val="0"/>
        <w:spacing w:before="120" w:after="0" w:line="240" w:lineRule="auto"/>
        <w:rPr>
          <w:rFonts w:ascii="Trebuchet MS" w:hAnsi="Trebuchet MS" w:cs="Arial"/>
          <w:b/>
          <w:sz w:val="20"/>
          <w:szCs w:val="20"/>
        </w:rPr>
      </w:pPr>
      <w:r w:rsidRPr="00D76ABA">
        <w:rPr>
          <w:rFonts w:ascii="Trebuchet MS" w:hAnsi="Trebuchet MS" w:cs="Arial"/>
          <w:b/>
          <w:bCs/>
          <w:sz w:val="20"/>
          <w:szCs w:val="20"/>
        </w:rPr>
        <w:t>Air Gap:</w:t>
      </w:r>
    </w:p>
    <w:p w14:paraId="4747B42D"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A clear cavity of 30mm must be maintained immediately behind the back of the panel. </w:t>
      </w:r>
    </w:p>
    <w:p w14:paraId="24D8057B"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p>
    <w:p w14:paraId="0E56FF14" w14:textId="77777777" w:rsidR="00FA7E71" w:rsidRPr="00D76ABA" w:rsidRDefault="00FA7E71" w:rsidP="00FD27B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A variety of backing structures can be used in accordance with the EQUITONE Planning &amp; Application Guide and the manufacturers recommendations. </w:t>
      </w:r>
    </w:p>
    <w:p w14:paraId="3A844901"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p>
    <w:p w14:paraId="7FF181AD"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FF0000"/>
          <w:sz w:val="20"/>
          <w:szCs w:val="20"/>
        </w:rPr>
      </w:pPr>
      <w:r w:rsidRPr="00D76ABA">
        <w:rPr>
          <w:rFonts w:ascii="Trebuchet MS" w:hAnsi="Trebuchet MS" w:cs="Arial"/>
          <w:b/>
          <w:sz w:val="20"/>
          <w:szCs w:val="20"/>
        </w:rPr>
        <w:t xml:space="preserve">Secondary Support Structure </w:t>
      </w:r>
      <w:r w:rsidRPr="00D76ABA">
        <w:rPr>
          <w:rFonts w:ascii="Trebuchet MS" w:hAnsi="Trebuchet MS" w:cs="Arial"/>
          <w:bCs/>
          <w:color w:val="FF0000"/>
          <w:sz w:val="20"/>
          <w:szCs w:val="20"/>
        </w:rPr>
        <w:t>(Delete as necessary)</w:t>
      </w:r>
      <w:r w:rsidRPr="00D76ABA">
        <w:rPr>
          <w:rFonts w:ascii="Trebuchet MS" w:hAnsi="Trebuchet MS" w:cs="Arial"/>
          <w:b/>
          <w:color w:val="FF0000"/>
          <w:sz w:val="20"/>
          <w:szCs w:val="20"/>
        </w:rPr>
        <w:t>:</w:t>
      </w:r>
      <w:r w:rsidRPr="00D76ABA">
        <w:rPr>
          <w:rFonts w:ascii="Trebuchet MS" w:hAnsi="Trebuchet MS"/>
          <w:b/>
          <w:color w:val="FF0000"/>
          <w:sz w:val="20"/>
          <w:szCs w:val="20"/>
        </w:rPr>
        <w:t xml:space="preserve"> </w:t>
      </w:r>
    </w:p>
    <w:p w14:paraId="1FC76B91" w14:textId="77777777" w:rsidR="00AC200D" w:rsidRDefault="00AC200D" w:rsidP="00AC200D">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Aluminium frame</w:t>
      </w:r>
    </w:p>
    <w:p w14:paraId="40764FED" w14:textId="77777777" w:rsidR="00AC200D" w:rsidRPr="00F61D55" w:rsidRDefault="00AC200D" w:rsidP="00AC200D">
      <w:pPr>
        <w:spacing w:before="120" w:after="0" w:line="240" w:lineRule="auto"/>
        <w:rPr>
          <w:rFonts w:ascii="Trebuchet MS" w:hAnsi="Trebuchet MS" w:cs="Arial"/>
          <w:sz w:val="20"/>
          <w:szCs w:val="20"/>
        </w:rPr>
      </w:pPr>
      <w:r w:rsidRPr="00F61D55">
        <w:rPr>
          <w:rFonts w:ascii="Trebuchet MS" w:hAnsi="Trebuchet MS" w:cs="Arial"/>
          <w:sz w:val="20"/>
          <w:szCs w:val="20"/>
        </w:rPr>
        <w:t xml:space="preserve">Can be either </w:t>
      </w:r>
      <w:proofErr w:type="spellStart"/>
      <w:proofErr w:type="gramStart"/>
      <w:r w:rsidRPr="00F61D55">
        <w:rPr>
          <w:rFonts w:ascii="Trebuchet MS" w:hAnsi="Trebuchet MS" w:cs="Arial"/>
          <w:sz w:val="20"/>
          <w:szCs w:val="20"/>
        </w:rPr>
        <w:t>non adjustable</w:t>
      </w:r>
      <w:proofErr w:type="spellEnd"/>
      <w:proofErr w:type="gramEnd"/>
      <w:r w:rsidRPr="00F61D55">
        <w:rPr>
          <w:rFonts w:ascii="Trebuchet MS" w:hAnsi="Trebuchet MS" w:cs="Arial"/>
          <w:sz w:val="20"/>
          <w:szCs w:val="20"/>
        </w:rPr>
        <w:t xml:space="preserve"> Omega and Zed framing or adjustable Nvelope T and L profiles with helping hand brackets. </w:t>
      </w:r>
    </w:p>
    <w:p w14:paraId="15E4FE0F" w14:textId="77777777" w:rsidR="00AC200D" w:rsidRPr="00F61D55" w:rsidRDefault="00AC200D" w:rsidP="00AC200D">
      <w:pPr>
        <w:spacing w:before="120" w:after="0" w:line="240" w:lineRule="auto"/>
        <w:rPr>
          <w:rFonts w:ascii="Trebuchet MS" w:hAnsi="Trebuchet MS" w:cs="Arial"/>
          <w:sz w:val="20"/>
          <w:szCs w:val="20"/>
        </w:rPr>
      </w:pPr>
    </w:p>
    <w:p w14:paraId="0CF33974" w14:textId="77777777" w:rsidR="00AC200D" w:rsidRPr="00F61D55" w:rsidRDefault="00AC200D" w:rsidP="00AC200D">
      <w:pPr>
        <w:spacing w:before="120" w:after="0" w:line="240" w:lineRule="auto"/>
        <w:rPr>
          <w:rFonts w:ascii="Trebuchet MS" w:hAnsi="Trebuchet MS" w:cs="Arial"/>
          <w:sz w:val="20"/>
          <w:szCs w:val="20"/>
        </w:rPr>
      </w:pPr>
      <w:r w:rsidRPr="00F61D55">
        <w:rPr>
          <w:rFonts w:ascii="Trebuchet MS" w:hAnsi="Trebuchet MS" w:cs="Arial"/>
          <w:sz w:val="20"/>
          <w:szCs w:val="20"/>
        </w:rPr>
        <w:t>The aluminium subframe systems is designed in accordance with BS EN 1090-3:2008 and / or Euro code 9 – Parts 1-4</w:t>
      </w:r>
    </w:p>
    <w:p w14:paraId="69EFCCDD" w14:textId="77777777" w:rsidR="00AC200D" w:rsidRPr="00F61D55" w:rsidRDefault="00AC200D" w:rsidP="00AC200D">
      <w:pPr>
        <w:spacing w:before="120" w:after="0" w:line="240" w:lineRule="auto"/>
        <w:rPr>
          <w:rFonts w:ascii="Trebuchet MS" w:hAnsi="Trebuchet MS" w:cs="Arial"/>
          <w:sz w:val="20"/>
          <w:szCs w:val="20"/>
        </w:rPr>
      </w:pPr>
      <w:r w:rsidRPr="00F61D55">
        <w:rPr>
          <w:rFonts w:ascii="Trebuchet MS" w:hAnsi="Trebuchet MS" w:cs="Arial"/>
          <w:sz w:val="20"/>
          <w:szCs w:val="20"/>
        </w:rPr>
        <w:t xml:space="preserve">This aluminium can be complemented and further improved by additional treatment including anodization whilst still maintaining a </w:t>
      </w:r>
      <w:proofErr w:type="spellStart"/>
      <w:r w:rsidRPr="00F61D55">
        <w:rPr>
          <w:rFonts w:ascii="Trebuchet MS" w:hAnsi="Trebuchet MS" w:cs="Arial"/>
          <w:sz w:val="20"/>
          <w:szCs w:val="20"/>
        </w:rPr>
        <w:t>Euroclass</w:t>
      </w:r>
      <w:proofErr w:type="spellEnd"/>
      <w:r w:rsidRPr="00F61D55">
        <w:rPr>
          <w:rFonts w:ascii="Trebuchet MS" w:hAnsi="Trebuchet MS" w:cs="Arial"/>
          <w:sz w:val="20"/>
          <w:szCs w:val="20"/>
        </w:rPr>
        <w:t xml:space="preserve"> A1 fire rating.</w:t>
      </w:r>
    </w:p>
    <w:p w14:paraId="2F931D31" w14:textId="77777777" w:rsidR="00AC200D" w:rsidRPr="00537187" w:rsidRDefault="00AC200D" w:rsidP="00AC200D">
      <w:pPr>
        <w:autoSpaceDE w:val="0"/>
        <w:autoSpaceDN w:val="0"/>
        <w:adjustRightInd w:val="0"/>
        <w:spacing w:before="120" w:after="0" w:line="240" w:lineRule="auto"/>
        <w:rPr>
          <w:rFonts w:ascii="Trebuchet MS" w:hAnsi="Trebuchet MS" w:cs="Arial"/>
          <w:color w:val="1F497D" w:themeColor="text2"/>
          <w:sz w:val="20"/>
          <w:szCs w:val="20"/>
        </w:rPr>
      </w:pPr>
      <w:r w:rsidRPr="00F61D55">
        <w:rPr>
          <w:rFonts w:ascii="Trebuchet MS" w:hAnsi="Trebuchet MS" w:cs="Arial"/>
          <w:sz w:val="20"/>
          <w:szCs w:val="20"/>
        </w:rPr>
        <w:t>These systems only use the superior 6005 T6 alloy which provides strength and good performance</w:t>
      </w:r>
      <w:r w:rsidRPr="32812D13">
        <w:rPr>
          <w:rFonts w:ascii="Trebuchet MS" w:hAnsi="Trebuchet MS" w:cs="Arial"/>
          <w:color w:val="1F497D" w:themeColor="text2"/>
          <w:sz w:val="20"/>
          <w:szCs w:val="20"/>
        </w:rPr>
        <w:t xml:space="preserve">. </w:t>
      </w:r>
    </w:p>
    <w:p w14:paraId="39D3B1A6" w14:textId="77777777" w:rsidR="00AC200D" w:rsidRDefault="00AC200D" w:rsidP="00AC200D">
      <w:pPr>
        <w:autoSpaceDE w:val="0"/>
        <w:autoSpaceDN w:val="0"/>
        <w:adjustRightInd w:val="0"/>
        <w:spacing w:before="120" w:after="0" w:line="240" w:lineRule="auto"/>
        <w:rPr>
          <w:rFonts w:ascii="Trebuchet MS" w:hAnsi="Trebuchet MS" w:cs="Arial"/>
          <w:bCs/>
          <w:color w:val="FF0000"/>
          <w:sz w:val="20"/>
          <w:szCs w:val="20"/>
        </w:rPr>
      </w:pPr>
    </w:p>
    <w:p w14:paraId="095306C6" w14:textId="77777777" w:rsidR="00AC200D" w:rsidRDefault="00AC200D" w:rsidP="00AC200D">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 xml:space="preserve"> </w:t>
      </w:r>
      <w:r>
        <w:rPr>
          <w:rFonts w:ascii="Trebuchet MS" w:hAnsi="Trebuchet MS" w:cs="Arial"/>
          <w:bCs/>
          <w:color w:val="FF0000"/>
          <w:sz w:val="20"/>
          <w:szCs w:val="20"/>
        </w:rPr>
        <w:t>T</w:t>
      </w:r>
      <w:r w:rsidRPr="009672D4">
        <w:rPr>
          <w:rFonts w:ascii="Trebuchet MS" w:hAnsi="Trebuchet MS" w:cs="Arial"/>
          <w:bCs/>
          <w:color w:val="FF0000"/>
          <w:sz w:val="20"/>
          <w:szCs w:val="20"/>
        </w:rPr>
        <w:t xml:space="preserve">imber </w:t>
      </w:r>
      <w:proofErr w:type="gramStart"/>
      <w:r w:rsidRPr="009672D4">
        <w:rPr>
          <w:rFonts w:ascii="Trebuchet MS" w:hAnsi="Trebuchet MS" w:cs="Arial"/>
          <w:bCs/>
          <w:color w:val="FF0000"/>
          <w:sz w:val="20"/>
          <w:szCs w:val="20"/>
        </w:rPr>
        <w:t>frame</w:t>
      </w:r>
      <w:proofErr w:type="gramEnd"/>
      <w:r w:rsidRPr="009672D4">
        <w:rPr>
          <w:rFonts w:ascii="Trebuchet MS" w:hAnsi="Trebuchet MS" w:cs="Arial"/>
          <w:bCs/>
          <w:color w:val="FF0000"/>
          <w:sz w:val="20"/>
          <w:szCs w:val="20"/>
        </w:rPr>
        <w:t xml:space="preserve"> </w:t>
      </w:r>
    </w:p>
    <w:p w14:paraId="513788C2" w14:textId="77777777" w:rsidR="00AC200D" w:rsidRPr="00FC6192" w:rsidRDefault="00AC200D" w:rsidP="00AC200D">
      <w:pPr>
        <w:spacing w:before="120" w:after="0" w:line="240" w:lineRule="auto"/>
        <w:rPr>
          <w:rFonts w:ascii="Trebuchet MS" w:hAnsi="Trebuchet MS" w:cs="Arial"/>
          <w:sz w:val="20"/>
          <w:szCs w:val="20"/>
        </w:rPr>
      </w:pPr>
      <w:r w:rsidRPr="00FC6192">
        <w:rPr>
          <w:rFonts w:ascii="Trebuchet MS" w:hAnsi="Trebuchet MS" w:cs="Arial"/>
          <w:sz w:val="20"/>
          <w:szCs w:val="20"/>
        </w:rPr>
        <w:t>The timber used to hold the Equitone panels in the UK has to follow the standard BS 5268-2 ‘Structural use of timber’.</w:t>
      </w:r>
    </w:p>
    <w:p w14:paraId="5A866878"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The vertical battens to which the panels are fixed are to be </w:t>
      </w:r>
      <w:proofErr w:type="spellStart"/>
      <w:r w:rsidRPr="00FC6192">
        <w:rPr>
          <w:rFonts w:ascii="Trebuchet MS" w:hAnsi="Trebuchet MS" w:cs="Arial"/>
          <w:sz w:val="20"/>
          <w:szCs w:val="20"/>
        </w:rPr>
        <w:t>planed</w:t>
      </w:r>
      <w:proofErr w:type="spellEnd"/>
      <w:r w:rsidRPr="00FC6192">
        <w:rPr>
          <w:rFonts w:ascii="Trebuchet MS" w:hAnsi="Trebuchet MS" w:cs="Arial"/>
          <w:sz w:val="20"/>
          <w:szCs w:val="20"/>
        </w:rPr>
        <w:t xml:space="preserve"> on one face and one edge to ensure the correct levelling. A small gap of 5mm should be left between the batten ends.</w:t>
      </w:r>
    </w:p>
    <w:p w14:paraId="7162B64E"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p>
    <w:p w14:paraId="72F8D20F"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Panels must not be fixed over separate vertical rails – joints in rails to match joints in panels.</w:t>
      </w:r>
    </w:p>
    <w:p w14:paraId="4E9F6FE0"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Anchor specification of support frame to be calculated by an Engineer.</w:t>
      </w:r>
    </w:p>
    <w:p w14:paraId="5593C9E7"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Ensure Battens are protected.</w:t>
      </w:r>
    </w:p>
    <w:p w14:paraId="21B5817B"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p>
    <w:p w14:paraId="4B350800"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Supporting the vertical battens can be done in 4 </w:t>
      </w:r>
      <w:proofErr w:type="gramStart"/>
      <w:r w:rsidRPr="00FC6192">
        <w:rPr>
          <w:rFonts w:ascii="Trebuchet MS" w:hAnsi="Trebuchet MS" w:cs="Arial"/>
          <w:sz w:val="20"/>
          <w:szCs w:val="20"/>
        </w:rPr>
        <w:t>ways;</w:t>
      </w:r>
      <w:proofErr w:type="gramEnd"/>
    </w:p>
    <w:p w14:paraId="4C80CA4E"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Vertical battens fixed to horizontal counter-battens.</w:t>
      </w:r>
    </w:p>
    <w:p w14:paraId="03DDF82B"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galvanised </w:t>
      </w:r>
      <w:proofErr w:type="gramStart"/>
      <w:r w:rsidRPr="00FC6192">
        <w:rPr>
          <w:rFonts w:ascii="Trebuchet MS" w:hAnsi="Trebuchet MS" w:cs="Arial"/>
          <w:sz w:val="20"/>
          <w:szCs w:val="20"/>
        </w:rPr>
        <w:t>brackets</w:t>
      </w:r>
      <w:proofErr w:type="gramEnd"/>
    </w:p>
    <w:p w14:paraId="75863753"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aluminium </w:t>
      </w:r>
      <w:proofErr w:type="gramStart"/>
      <w:r w:rsidRPr="00FC6192">
        <w:rPr>
          <w:rFonts w:ascii="Trebuchet MS" w:hAnsi="Trebuchet MS" w:cs="Arial"/>
          <w:sz w:val="20"/>
          <w:szCs w:val="20"/>
        </w:rPr>
        <w:t>brackets</w:t>
      </w:r>
      <w:proofErr w:type="gramEnd"/>
    </w:p>
    <w:p w14:paraId="390563B6"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suspended with special </w:t>
      </w:r>
      <w:proofErr w:type="gramStart"/>
      <w:r w:rsidRPr="00FC6192">
        <w:rPr>
          <w:rFonts w:ascii="Trebuchet MS" w:hAnsi="Trebuchet MS" w:cs="Arial"/>
          <w:sz w:val="20"/>
          <w:szCs w:val="20"/>
        </w:rPr>
        <w:t>anchors</w:t>
      </w:r>
      <w:proofErr w:type="gramEnd"/>
    </w:p>
    <w:p w14:paraId="1ECF2100"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p>
    <w:p w14:paraId="0B31B55A"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All vertical support battens are to be covered with a UV resistant material. This can be either an EPDM or aluminium strip. This strip must be wide enough to cover the batten and overhang each side by at least </w:t>
      </w:r>
      <w:proofErr w:type="gramStart"/>
      <w:r w:rsidRPr="00FC6192">
        <w:rPr>
          <w:rFonts w:ascii="Trebuchet MS" w:hAnsi="Trebuchet MS" w:cs="Arial"/>
          <w:sz w:val="20"/>
          <w:szCs w:val="20"/>
        </w:rPr>
        <w:t>5mm</w:t>
      </w:r>
      <w:proofErr w:type="gramEnd"/>
    </w:p>
    <w:p w14:paraId="0D06E197" w14:textId="77777777" w:rsidR="00AC200D" w:rsidRPr="00537187" w:rsidRDefault="00AC200D" w:rsidP="00AC200D">
      <w:pPr>
        <w:autoSpaceDE w:val="0"/>
        <w:autoSpaceDN w:val="0"/>
        <w:adjustRightInd w:val="0"/>
        <w:spacing w:before="120" w:after="0" w:line="240" w:lineRule="auto"/>
        <w:rPr>
          <w:rFonts w:ascii="Trebuchet MS" w:hAnsi="Trebuchet MS" w:cs="Arial"/>
          <w:color w:val="1F497D" w:themeColor="text2"/>
          <w:sz w:val="20"/>
          <w:szCs w:val="20"/>
        </w:rPr>
      </w:pPr>
    </w:p>
    <w:p w14:paraId="5C09118E" w14:textId="77777777" w:rsidR="00AC200D" w:rsidRDefault="00AC200D" w:rsidP="00AC200D">
      <w:pPr>
        <w:autoSpaceDE w:val="0"/>
        <w:autoSpaceDN w:val="0"/>
        <w:adjustRightInd w:val="0"/>
        <w:spacing w:before="120" w:after="0" w:line="240" w:lineRule="auto"/>
        <w:rPr>
          <w:rFonts w:ascii="Trebuchet MS" w:hAnsi="Trebuchet MS" w:cs="Arial"/>
          <w:bCs/>
          <w:color w:val="FF0000"/>
          <w:sz w:val="20"/>
          <w:szCs w:val="20"/>
        </w:rPr>
      </w:pPr>
      <w:r>
        <w:rPr>
          <w:rFonts w:ascii="Trebuchet MS" w:hAnsi="Trebuchet MS" w:cs="Arial"/>
          <w:bCs/>
          <w:color w:val="FF0000"/>
          <w:sz w:val="20"/>
          <w:szCs w:val="20"/>
        </w:rPr>
        <w:lastRenderedPageBreak/>
        <w:t>S</w:t>
      </w:r>
      <w:r w:rsidRPr="009672D4">
        <w:rPr>
          <w:rFonts w:ascii="Trebuchet MS" w:hAnsi="Trebuchet MS" w:cs="Arial"/>
          <w:bCs/>
          <w:color w:val="FF0000"/>
          <w:sz w:val="20"/>
          <w:szCs w:val="20"/>
        </w:rPr>
        <w:t>teel frame to manufacturer recommendations</w:t>
      </w:r>
    </w:p>
    <w:p w14:paraId="62F35B29" w14:textId="77777777" w:rsidR="00AC200D" w:rsidRPr="00762653" w:rsidRDefault="00AC200D" w:rsidP="00AC200D">
      <w:pPr>
        <w:spacing w:before="120" w:after="0" w:line="240" w:lineRule="auto"/>
        <w:rPr>
          <w:rFonts w:ascii="Trebuchet MS" w:hAnsi="Trebuchet MS" w:cs="Arial"/>
          <w:sz w:val="20"/>
          <w:szCs w:val="20"/>
        </w:rPr>
      </w:pPr>
      <w:r w:rsidRPr="00762653">
        <w:rPr>
          <w:rFonts w:ascii="Trebuchet MS" w:hAnsi="Trebuchet MS" w:cs="Arial"/>
          <w:sz w:val="20"/>
          <w:szCs w:val="20"/>
        </w:rPr>
        <w:t xml:space="preserve">This system consists of an angle bracket which is anchored back to the wall. This bracket then supports the vertical “Ω” (omega or </w:t>
      </w:r>
      <w:proofErr w:type="spellStart"/>
      <w:r w:rsidRPr="00762653">
        <w:rPr>
          <w:rFonts w:ascii="Trebuchet MS" w:hAnsi="Trebuchet MS" w:cs="Arial"/>
          <w:sz w:val="20"/>
          <w:szCs w:val="20"/>
        </w:rPr>
        <w:t>tophat</w:t>
      </w:r>
      <w:proofErr w:type="spellEnd"/>
      <w:r w:rsidRPr="00762653">
        <w:rPr>
          <w:rFonts w:ascii="Trebuchet MS" w:hAnsi="Trebuchet MS" w:cs="Arial"/>
          <w:sz w:val="20"/>
          <w:szCs w:val="20"/>
        </w:rPr>
        <w:t>) and “U” rails which in turn support the EQUITONE Panels. A “Z” rail can be used instead of a “U” rail.</w:t>
      </w:r>
    </w:p>
    <w:p w14:paraId="2CFD2749" w14:textId="77777777" w:rsidR="00AC200D" w:rsidRPr="00762653" w:rsidRDefault="00AC200D" w:rsidP="00AC200D">
      <w:pPr>
        <w:spacing w:before="120" w:after="0" w:line="240" w:lineRule="auto"/>
        <w:rPr>
          <w:rFonts w:ascii="Trebuchet MS" w:hAnsi="Trebuchet MS" w:cs="Arial"/>
          <w:sz w:val="20"/>
          <w:szCs w:val="20"/>
        </w:rPr>
      </w:pPr>
    </w:p>
    <w:p w14:paraId="06D8EADF" w14:textId="77777777" w:rsidR="00AC200D" w:rsidRPr="00762653" w:rsidRDefault="00AC200D" w:rsidP="00AC200D">
      <w:pPr>
        <w:spacing w:before="120" w:after="0" w:line="240" w:lineRule="auto"/>
        <w:rPr>
          <w:rFonts w:ascii="Trebuchet MS" w:hAnsi="Trebuchet MS" w:cs="Arial"/>
          <w:sz w:val="20"/>
          <w:szCs w:val="20"/>
        </w:rPr>
      </w:pPr>
      <w:r w:rsidRPr="00762653">
        <w:rPr>
          <w:rFonts w:ascii="Trebuchet MS" w:hAnsi="Trebuchet MS" w:cs="Arial"/>
          <w:sz w:val="20"/>
          <w:szCs w:val="20"/>
        </w:rPr>
        <w:t> Always use stainless steel fixings. Care must be taken to avoid bimetallic corrosion.</w:t>
      </w:r>
    </w:p>
    <w:p w14:paraId="4AB72E33" w14:textId="77777777" w:rsidR="00AC200D" w:rsidRPr="00762653" w:rsidRDefault="00AC200D" w:rsidP="00AC200D">
      <w:pPr>
        <w:spacing w:before="120" w:after="0" w:line="240" w:lineRule="auto"/>
      </w:pPr>
      <w:r w:rsidRPr="00762653">
        <w:rPr>
          <w:rFonts w:ascii="Trebuchet MS" w:hAnsi="Trebuchet MS" w:cs="Arial"/>
          <w:sz w:val="20"/>
          <w:szCs w:val="20"/>
        </w:rPr>
        <w:t> Provide protective coating on cut edges.</w:t>
      </w:r>
    </w:p>
    <w:p w14:paraId="7074356A" w14:textId="4A0F95DE" w:rsidR="00AC200D" w:rsidRPr="00762653" w:rsidRDefault="00AC200D" w:rsidP="00AC200D">
      <w:pPr>
        <w:spacing w:before="120" w:after="0" w:line="240" w:lineRule="auto"/>
        <w:rPr>
          <w:rFonts w:ascii="Trebuchet MS" w:hAnsi="Trebuchet MS" w:cs="Arial"/>
          <w:sz w:val="20"/>
          <w:szCs w:val="20"/>
        </w:rPr>
      </w:pPr>
      <w:r w:rsidRPr="00762653">
        <w:rPr>
          <w:rFonts w:ascii="Trebuchet MS" w:hAnsi="Trebuchet MS" w:cs="Arial"/>
          <w:sz w:val="20"/>
          <w:szCs w:val="20"/>
        </w:rPr>
        <w:t> Panels must not be fixed over separate vertical rails – joints in rails to match joints in panels.</w:t>
      </w:r>
    </w:p>
    <w:p w14:paraId="35320A03" w14:textId="77777777" w:rsidR="00AC200D" w:rsidRPr="00762653" w:rsidRDefault="00AC200D" w:rsidP="00AC200D">
      <w:pPr>
        <w:spacing w:before="120" w:after="0" w:line="240" w:lineRule="auto"/>
        <w:rPr>
          <w:rFonts w:ascii="Trebuchet MS" w:hAnsi="Trebuchet MS" w:cs="Arial"/>
          <w:sz w:val="20"/>
          <w:szCs w:val="20"/>
        </w:rPr>
      </w:pPr>
      <w:r w:rsidRPr="00762653">
        <w:rPr>
          <w:rFonts w:ascii="Trebuchet MS" w:hAnsi="Trebuchet MS" w:cs="Arial"/>
          <w:sz w:val="20"/>
          <w:szCs w:val="20"/>
        </w:rPr>
        <w:t xml:space="preserve"> Vertical rails ensure that the air flow in the cavity space is not disrupted and that there is free drainage of any moisture.</w:t>
      </w:r>
    </w:p>
    <w:p w14:paraId="40AC15EA"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000000"/>
          <w:sz w:val="20"/>
          <w:szCs w:val="20"/>
        </w:rPr>
      </w:pPr>
    </w:p>
    <w:p w14:paraId="24D19C09"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000000"/>
          <w:sz w:val="20"/>
          <w:szCs w:val="20"/>
        </w:rPr>
      </w:pPr>
      <w:r w:rsidRPr="00D76ABA">
        <w:rPr>
          <w:rFonts w:ascii="Trebuchet MS" w:hAnsi="Trebuchet MS" w:cs="Arial"/>
          <w:bCs/>
          <w:color w:val="000000"/>
          <w:sz w:val="20"/>
          <w:szCs w:val="20"/>
        </w:rPr>
        <w:t xml:space="preserve">776 </w:t>
      </w:r>
      <w:r w:rsidRPr="00D76ABA">
        <w:rPr>
          <w:rFonts w:ascii="Trebuchet MS" w:hAnsi="Trebuchet MS" w:cs="Arial"/>
          <w:b/>
          <w:bCs/>
          <w:color w:val="000000"/>
          <w:sz w:val="20"/>
          <w:szCs w:val="20"/>
        </w:rPr>
        <w:t>Thermal Insulation:</w:t>
      </w:r>
      <w:r w:rsidRPr="00D76ABA">
        <w:rPr>
          <w:rFonts w:ascii="Trebuchet MS" w:hAnsi="Trebuchet MS" w:cs="Arial"/>
          <w:bCs/>
          <w:color w:val="000000"/>
          <w:sz w:val="20"/>
          <w:szCs w:val="20"/>
        </w:rPr>
        <w:t xml:space="preserve"> </w:t>
      </w:r>
    </w:p>
    <w:p w14:paraId="38ADBE81" w14:textId="77777777" w:rsidR="005375EC" w:rsidRPr="009B45F1" w:rsidRDefault="005375EC" w:rsidP="005375EC">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It is obligatory to fix the insulation with approved fasteners and not to rely on the vertical battens.</w:t>
      </w:r>
    </w:p>
    <w:p w14:paraId="7C721B60" w14:textId="77777777" w:rsidR="005375EC" w:rsidRPr="009B45F1" w:rsidRDefault="005375EC" w:rsidP="005375EC">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U-Value</w:t>
      </w:r>
    </w:p>
    <w:p w14:paraId="40911AC6" w14:textId="77777777" w:rsidR="005375EC" w:rsidRPr="009B45F1" w:rsidRDefault="005375EC" w:rsidP="005375EC">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 xml:space="preserve">The thermal transmittance (U-value) is expressed as W/m²K (Watts per metre squared Kelvin) and defines the ability of an element of a structure to transmit heat under steady conditions. The lower this value the better the performance of the wall. </w:t>
      </w:r>
    </w:p>
    <w:p w14:paraId="19BD0329" w14:textId="77777777" w:rsidR="005375EC" w:rsidRPr="009B45F1" w:rsidRDefault="005375EC" w:rsidP="005375EC">
      <w:pPr>
        <w:autoSpaceDE w:val="0"/>
        <w:autoSpaceDN w:val="0"/>
        <w:adjustRightInd w:val="0"/>
        <w:spacing w:before="120" w:after="0" w:line="240" w:lineRule="auto"/>
        <w:rPr>
          <w:rFonts w:ascii="Trebuchet MS" w:hAnsi="Trebuchet MS" w:cs="Arial"/>
          <w:bCs/>
          <w:sz w:val="20"/>
          <w:szCs w:val="20"/>
        </w:rPr>
      </w:pPr>
      <w:r w:rsidRPr="00053C7E">
        <w:rPr>
          <w:rFonts w:ascii="Trebuchet MS" w:hAnsi="Trebuchet MS" w:cs="Arial"/>
          <w:sz w:val="20"/>
          <w:szCs w:val="20"/>
        </w:rPr>
        <w:t>Rockwool</w:t>
      </w:r>
      <w:r w:rsidRPr="009B45F1">
        <w:rPr>
          <w:rFonts w:ascii="Trebuchet MS" w:hAnsi="Trebuchet MS" w:cs="Arial"/>
          <w:bCs/>
          <w:sz w:val="20"/>
          <w:szCs w:val="20"/>
        </w:rPr>
        <w:t xml:space="preserve"> Duo Slab is a non-combustible stone wool insulation that provides a firm and robust surface for the application of fixings, while the resilient underside can accommodate unevenness in the substrate.</w:t>
      </w:r>
    </w:p>
    <w:p w14:paraId="032EFE96" w14:textId="77777777" w:rsidR="005375EC" w:rsidRDefault="005375EC" w:rsidP="005375EC">
      <w:pPr>
        <w:autoSpaceDE w:val="0"/>
        <w:autoSpaceDN w:val="0"/>
        <w:adjustRightInd w:val="0"/>
        <w:spacing w:before="120" w:after="0" w:line="240" w:lineRule="auto"/>
        <w:rPr>
          <w:rFonts w:ascii="Trebuchet MS" w:hAnsi="Trebuchet MS" w:cs="Arial"/>
          <w:bCs/>
          <w:color w:val="000000"/>
          <w:sz w:val="20"/>
          <w:szCs w:val="20"/>
        </w:rPr>
      </w:pPr>
    </w:p>
    <w:p w14:paraId="5ABD1B37" w14:textId="77777777" w:rsidR="00D76ABA" w:rsidRDefault="00D76ABA" w:rsidP="00FA7E71">
      <w:pPr>
        <w:autoSpaceDE w:val="0"/>
        <w:autoSpaceDN w:val="0"/>
        <w:adjustRightInd w:val="0"/>
        <w:spacing w:before="120" w:after="0" w:line="240" w:lineRule="auto"/>
        <w:rPr>
          <w:rFonts w:ascii="Trebuchet MS" w:hAnsi="Trebuchet MS" w:cs="Arial"/>
          <w:bCs/>
          <w:color w:val="000000"/>
          <w:sz w:val="20"/>
          <w:szCs w:val="20"/>
        </w:rPr>
      </w:pPr>
    </w:p>
    <w:p w14:paraId="77A66E4B" w14:textId="77777777" w:rsidR="00354956" w:rsidRDefault="00FA7E71" w:rsidP="00FA7E71">
      <w:pPr>
        <w:autoSpaceDE w:val="0"/>
        <w:autoSpaceDN w:val="0"/>
        <w:adjustRightInd w:val="0"/>
        <w:spacing w:before="120" w:after="0" w:line="240" w:lineRule="auto"/>
        <w:rPr>
          <w:rFonts w:ascii="Trebuchet MS" w:hAnsi="Trebuchet MS" w:cs="Arial"/>
          <w:bCs/>
          <w:color w:val="000000"/>
          <w:sz w:val="20"/>
          <w:szCs w:val="20"/>
        </w:rPr>
      </w:pPr>
      <w:r w:rsidRPr="00D76ABA">
        <w:rPr>
          <w:rFonts w:ascii="Trebuchet MS" w:hAnsi="Trebuchet MS" w:cs="Arial"/>
          <w:bCs/>
          <w:color w:val="000000"/>
          <w:sz w:val="20"/>
          <w:szCs w:val="20"/>
        </w:rPr>
        <w:t xml:space="preserve">785 </w:t>
      </w:r>
      <w:r w:rsidRPr="00D76ABA">
        <w:rPr>
          <w:rFonts w:ascii="Trebuchet MS" w:hAnsi="Trebuchet MS" w:cs="Arial"/>
          <w:b/>
          <w:bCs/>
          <w:color w:val="000000"/>
          <w:sz w:val="20"/>
          <w:szCs w:val="20"/>
        </w:rPr>
        <w:t>Breather Membrane:</w:t>
      </w:r>
      <w:r w:rsidRPr="00D76ABA">
        <w:rPr>
          <w:rFonts w:ascii="Trebuchet MS" w:hAnsi="Trebuchet MS" w:cs="Arial"/>
          <w:bCs/>
          <w:color w:val="000000"/>
          <w:sz w:val="20"/>
          <w:szCs w:val="20"/>
        </w:rPr>
        <w:t xml:space="preserve"> </w:t>
      </w:r>
    </w:p>
    <w:p w14:paraId="7BC52AA2" w14:textId="220A13CD"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bCs/>
          <w:color w:val="000000"/>
          <w:sz w:val="20"/>
          <w:szCs w:val="20"/>
        </w:rPr>
        <w:t xml:space="preserve">As per manufacturers recommendations </w:t>
      </w:r>
    </w:p>
    <w:p w14:paraId="5601818F"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12D43CC5" w14:textId="77777777" w:rsidR="00FA7E71" w:rsidRPr="00D76ABA" w:rsidRDefault="00FA7E71" w:rsidP="00FA7E71">
      <w:pPr>
        <w:spacing w:before="120" w:after="0" w:line="240" w:lineRule="auto"/>
        <w:rPr>
          <w:rFonts w:ascii="Trebuchet MS" w:hAnsi="Trebuchet MS" w:cs="Arial"/>
          <w:b/>
          <w:sz w:val="20"/>
          <w:szCs w:val="20"/>
        </w:rPr>
      </w:pPr>
      <w:r w:rsidRPr="00D76ABA">
        <w:rPr>
          <w:rFonts w:ascii="Trebuchet MS" w:hAnsi="Trebuchet MS" w:cs="Arial"/>
          <w:color w:val="000000"/>
          <w:sz w:val="20"/>
          <w:szCs w:val="20"/>
        </w:rPr>
        <w:t xml:space="preserve">995 </w:t>
      </w:r>
      <w:r w:rsidRPr="00D76ABA">
        <w:rPr>
          <w:rFonts w:ascii="Trebuchet MS" w:hAnsi="Trebuchet MS" w:cs="Arial"/>
          <w:b/>
          <w:sz w:val="20"/>
          <w:szCs w:val="20"/>
        </w:rPr>
        <w:t>Maintenance and Cleaning:</w:t>
      </w:r>
    </w:p>
    <w:p w14:paraId="732C01AB" w14:textId="2B926A0E" w:rsidR="00FA7E71" w:rsidRPr="00D76ABA" w:rsidRDefault="00FA7E71" w:rsidP="00FA7E71">
      <w:pPr>
        <w:spacing w:before="120" w:after="0" w:line="240" w:lineRule="auto"/>
        <w:rPr>
          <w:rFonts w:ascii="Trebuchet MS" w:hAnsi="Trebuchet MS" w:cs="Arial"/>
          <w:sz w:val="20"/>
          <w:szCs w:val="20"/>
        </w:rPr>
      </w:pPr>
      <w:r w:rsidRPr="00D76ABA">
        <w:rPr>
          <w:rFonts w:ascii="Trebuchet MS" w:hAnsi="Trebuchet MS" w:cs="Arial"/>
          <w:sz w:val="20"/>
          <w:szCs w:val="20"/>
        </w:rPr>
        <w:t xml:space="preserve">For minor soiling, washing with a mild household detergent or soft soap solution followed by rinsing with clear water. For specific instructions </w:t>
      </w:r>
      <w:r w:rsidR="004C1F3A" w:rsidRPr="006F2C8C">
        <w:rPr>
          <w:rFonts w:ascii="Trebuchet MS" w:hAnsi="Trebuchet MS" w:cs="Arial"/>
          <w:sz w:val="20"/>
          <w:szCs w:val="20"/>
        </w:rPr>
        <w:t xml:space="preserve">refer to the EQUITONE </w:t>
      </w:r>
      <w:r w:rsidR="00354956">
        <w:rPr>
          <w:rFonts w:ascii="Trebuchet MS" w:hAnsi="Trebuchet MS" w:cs="Arial"/>
          <w:sz w:val="20"/>
          <w:szCs w:val="20"/>
        </w:rPr>
        <w:t>Cleaning &amp; Maintenance guides.</w:t>
      </w:r>
    </w:p>
    <w:p w14:paraId="7A48EE7C"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5AF20481"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Production Method:</w:t>
      </w:r>
    </w:p>
    <w:p w14:paraId="11A3B3A4" w14:textId="460A915A" w:rsidR="00FA7E71" w:rsidRPr="00D76ABA" w:rsidRDefault="00FA7E71" w:rsidP="00FA7E71">
      <w:pPr>
        <w:autoSpaceDE w:val="0"/>
        <w:autoSpaceDN w:val="0"/>
        <w:adjustRightInd w:val="0"/>
        <w:spacing w:before="120" w:after="0" w:line="240" w:lineRule="auto"/>
        <w:rPr>
          <w:rFonts w:ascii="Trebuchet MS" w:hAnsi="Trebuchet MS" w:cs="Calibri"/>
          <w:sz w:val="20"/>
          <w:szCs w:val="20"/>
        </w:rPr>
      </w:pPr>
      <w:r w:rsidRPr="00D76ABA">
        <w:rPr>
          <w:rFonts w:ascii="Trebuchet MS" w:hAnsi="Trebuchet MS" w:cs="Calibri"/>
          <w:sz w:val="20"/>
          <w:szCs w:val="20"/>
        </w:rPr>
        <w:t xml:space="preserve">EQUITONE [natura] sheets are manufactured on a </w:t>
      </w:r>
      <w:proofErr w:type="spellStart"/>
      <w:r w:rsidRPr="00D76ABA">
        <w:rPr>
          <w:rFonts w:ascii="Trebuchet MS" w:hAnsi="Trebuchet MS" w:cs="Calibri"/>
          <w:sz w:val="20"/>
          <w:szCs w:val="20"/>
        </w:rPr>
        <w:t>Hatschek</w:t>
      </w:r>
      <w:proofErr w:type="spellEnd"/>
      <w:r w:rsidRPr="00D76ABA">
        <w:rPr>
          <w:rFonts w:ascii="Trebuchet MS" w:hAnsi="Trebuchet MS" w:cs="Calibri"/>
          <w:sz w:val="20"/>
          <w:szCs w:val="20"/>
        </w:rPr>
        <w:t xml:space="preserve"> machine and are compressed and air-dried. EQUITONE [natura] is finished with two semi-transparent water-based acryl</w:t>
      </w:r>
      <w:r w:rsidR="004C1F3A">
        <w:rPr>
          <w:rFonts w:ascii="Trebuchet MS" w:hAnsi="Trebuchet MS" w:cs="Calibri"/>
          <w:sz w:val="20"/>
          <w:szCs w:val="20"/>
        </w:rPr>
        <w:t>ic</w:t>
      </w:r>
      <w:r w:rsidRPr="00D76ABA">
        <w:rPr>
          <w:rFonts w:ascii="Trebuchet MS" w:hAnsi="Trebuchet MS" w:cs="Calibri"/>
          <w:sz w:val="20"/>
          <w:szCs w:val="20"/>
        </w:rPr>
        <w:t xml:space="preserve"> dispersions on the panel face (front) and a polyethylene wax on the back (rear).</w:t>
      </w:r>
    </w:p>
    <w:p w14:paraId="502F47D6" w14:textId="77777777" w:rsidR="00FA7E71" w:rsidRPr="00D76ABA" w:rsidRDefault="00FA7E71" w:rsidP="00FA7E71">
      <w:pPr>
        <w:autoSpaceDE w:val="0"/>
        <w:autoSpaceDN w:val="0"/>
        <w:adjustRightInd w:val="0"/>
        <w:spacing w:before="120" w:after="0" w:line="240" w:lineRule="auto"/>
        <w:rPr>
          <w:rFonts w:ascii="Trebuchet MS" w:hAnsi="Trebuchet MS" w:cs="Calibri"/>
          <w:color w:val="000000"/>
          <w:sz w:val="20"/>
          <w:szCs w:val="20"/>
        </w:rPr>
      </w:pPr>
    </w:p>
    <w:p w14:paraId="40E3AB7E"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 xml:space="preserve">Dimensions: </w:t>
      </w:r>
    </w:p>
    <w:p w14:paraId="7936D6F0"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Maximum size, pre-fabrication. Approximately 15mm needs to be trimmed from the untrimmed (raw) panel to ensure correct squareness. It is recommended to source prefabricated material from an experienced fabricator.   </w:t>
      </w:r>
    </w:p>
    <w:p w14:paraId="47E0B10B" w14:textId="77777777" w:rsidR="00FA7E71"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57D5A621" w14:textId="77777777" w:rsidR="005375EC"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22577D13" w14:textId="77777777" w:rsidR="005375EC"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1465C3A8" w14:textId="77777777" w:rsidR="005375EC"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3A7E16B3" w14:textId="77777777" w:rsidR="005375EC"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47A50C1B" w14:textId="77777777" w:rsidR="005375EC" w:rsidRPr="00D76ABA"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11F4D694"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Not rectified untrimmed </w:t>
      </w:r>
      <w:r w:rsidRPr="00D76ABA">
        <w:rPr>
          <w:rFonts w:ascii="Trebuchet MS" w:hAnsi="Trebuchet MS" w:cs="Arial"/>
          <w:color w:val="000000"/>
          <w:sz w:val="20"/>
          <w:szCs w:val="20"/>
        </w:rPr>
        <w:tab/>
      </w:r>
      <w:r w:rsidRPr="00D76ABA">
        <w:rPr>
          <w:rFonts w:ascii="Trebuchet MS" w:hAnsi="Trebuchet MS" w:cs="Arial"/>
          <w:color w:val="000000"/>
          <w:sz w:val="20"/>
          <w:szCs w:val="20"/>
        </w:rPr>
        <w:tab/>
        <w:t>2530mm x 1280mm or 3130mm x 1280mm</w:t>
      </w:r>
    </w:p>
    <w:p w14:paraId="78D8AE99"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Rectified trimmed </w:t>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t>2500mm x 1250mm or 3100mm x 1250mm</w:t>
      </w:r>
    </w:p>
    <w:p w14:paraId="2BAF24AF" w14:textId="77777777" w:rsidR="00FA7E71" w:rsidRPr="00D76ABA" w:rsidRDefault="00FA7E71" w:rsidP="00FA7E71">
      <w:pPr>
        <w:autoSpaceDE w:val="0"/>
        <w:autoSpaceDN w:val="0"/>
        <w:adjustRightInd w:val="0"/>
        <w:spacing w:before="120" w:after="0" w:line="240" w:lineRule="auto"/>
        <w:rPr>
          <w:rFonts w:ascii="Trebuchet MS" w:hAnsi="Trebuchet MS" w:cs="Arial"/>
          <w:color w:val="FF0000"/>
          <w:sz w:val="20"/>
          <w:szCs w:val="20"/>
        </w:rPr>
      </w:pPr>
    </w:p>
    <w:p w14:paraId="791F2636" w14:textId="0B2EA776"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Panel Weight (air-dried)</w:t>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sz w:val="20"/>
          <w:szCs w:val="20"/>
        </w:rPr>
        <w:tab/>
      </w:r>
      <w:r w:rsidR="004C1F3A">
        <w:rPr>
          <w:rFonts w:ascii="Trebuchet MS" w:hAnsi="Trebuchet MS" w:cs="Arial"/>
          <w:sz w:val="20"/>
          <w:szCs w:val="20"/>
        </w:rPr>
        <w:t xml:space="preserve">            </w:t>
      </w:r>
      <w:r w:rsidRPr="00D76ABA">
        <w:rPr>
          <w:rFonts w:ascii="Trebuchet MS" w:hAnsi="Trebuchet MS" w:cs="Arial"/>
          <w:b/>
          <w:sz w:val="20"/>
          <w:szCs w:val="20"/>
        </w:rPr>
        <w:t xml:space="preserve">8mm </w:t>
      </w:r>
      <w:r w:rsidRPr="00D76ABA">
        <w:rPr>
          <w:rFonts w:ascii="Trebuchet MS" w:hAnsi="Trebuchet MS" w:cs="Arial"/>
          <w:b/>
          <w:sz w:val="20"/>
          <w:szCs w:val="20"/>
        </w:rPr>
        <w:tab/>
      </w:r>
      <w:r w:rsidRPr="00D76ABA">
        <w:rPr>
          <w:rFonts w:ascii="Trebuchet MS" w:hAnsi="Trebuchet MS" w:cs="Arial"/>
          <w:b/>
          <w:sz w:val="20"/>
          <w:szCs w:val="20"/>
        </w:rPr>
        <w:tab/>
      </w:r>
      <w:r w:rsidRPr="00D76ABA">
        <w:rPr>
          <w:rFonts w:ascii="Trebuchet MS" w:hAnsi="Trebuchet MS" w:cs="Arial"/>
          <w:sz w:val="20"/>
          <w:szCs w:val="20"/>
        </w:rPr>
        <w:t>15.4 kg/m²</w:t>
      </w:r>
    </w:p>
    <w:p w14:paraId="3B09E140"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Panel Weight (2530mm x 1280mm) </w:t>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b/>
          <w:sz w:val="20"/>
          <w:szCs w:val="20"/>
        </w:rPr>
        <w:t>8mm</w:t>
      </w:r>
      <w:r w:rsidRPr="00D76ABA">
        <w:rPr>
          <w:rFonts w:ascii="Trebuchet MS" w:hAnsi="Trebuchet MS" w:cs="Arial"/>
          <w:sz w:val="20"/>
          <w:szCs w:val="20"/>
        </w:rPr>
        <w:tab/>
      </w:r>
      <w:r w:rsidRPr="00D76ABA">
        <w:rPr>
          <w:rFonts w:ascii="Trebuchet MS" w:hAnsi="Trebuchet MS" w:cs="Arial"/>
          <w:sz w:val="20"/>
          <w:szCs w:val="20"/>
        </w:rPr>
        <w:tab/>
        <w:t>49.9 kg/panel</w:t>
      </w:r>
    </w:p>
    <w:p w14:paraId="05132301"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Panel Weight (3130mm x 1280mm)</w:t>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b/>
          <w:sz w:val="20"/>
          <w:szCs w:val="20"/>
        </w:rPr>
        <w:t>8mm</w:t>
      </w:r>
      <w:r w:rsidRPr="00D76ABA">
        <w:rPr>
          <w:rFonts w:ascii="Trebuchet MS" w:hAnsi="Trebuchet MS" w:cs="Arial"/>
          <w:sz w:val="20"/>
          <w:szCs w:val="20"/>
        </w:rPr>
        <w:tab/>
      </w:r>
      <w:r w:rsidRPr="00D76ABA">
        <w:rPr>
          <w:rFonts w:ascii="Trebuchet MS" w:hAnsi="Trebuchet MS" w:cs="Arial"/>
          <w:sz w:val="20"/>
          <w:szCs w:val="20"/>
        </w:rPr>
        <w:tab/>
        <w:t>61.7 kg/panel</w:t>
      </w:r>
    </w:p>
    <w:p w14:paraId="4A328D2B" w14:textId="77777777" w:rsidR="00FA7E71" w:rsidRPr="00D76ABA" w:rsidRDefault="00FA7E71" w:rsidP="00FA7E71">
      <w:pPr>
        <w:autoSpaceDE w:val="0"/>
        <w:autoSpaceDN w:val="0"/>
        <w:adjustRightInd w:val="0"/>
        <w:spacing w:before="120" w:after="0" w:line="240" w:lineRule="auto"/>
        <w:rPr>
          <w:rFonts w:ascii="Trebuchet MS" w:hAnsi="Trebuchet MS" w:cs="Arial"/>
          <w:color w:val="FF0000"/>
          <w:sz w:val="20"/>
          <w:szCs w:val="20"/>
        </w:rPr>
      </w:pPr>
    </w:p>
    <w:p w14:paraId="105E801E"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Tolerances rectified trimmed:</w:t>
      </w:r>
    </w:p>
    <w:p w14:paraId="1465BC0B" w14:textId="2E55DB88"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Thickness </w:t>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t xml:space="preserve">± 0.6mm. </w:t>
      </w:r>
    </w:p>
    <w:p w14:paraId="100A492E" w14:textId="77777777" w:rsidR="00471B78"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Trimmed </w:t>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t xml:space="preserve">Length ± 1mm / Width ± 1mm </w:t>
      </w:r>
      <w:r w:rsidRPr="00D76ABA">
        <w:rPr>
          <w:rFonts w:ascii="Trebuchet MS" w:hAnsi="Trebuchet MS" w:cs="Arial"/>
          <w:color w:val="000000"/>
          <w:sz w:val="20"/>
          <w:szCs w:val="20"/>
        </w:rPr>
        <w:tab/>
        <w:t>Squareness ± 1.0 mm/m</w:t>
      </w:r>
    </w:p>
    <w:p w14:paraId="1DEBADDE" w14:textId="3F5E9E2F" w:rsidR="00FA7E71" w:rsidRDefault="00471B78" w:rsidP="00FA7E71">
      <w:pPr>
        <w:autoSpaceDE w:val="0"/>
        <w:autoSpaceDN w:val="0"/>
        <w:adjustRightInd w:val="0"/>
        <w:spacing w:before="120" w:after="0" w:line="240" w:lineRule="auto"/>
        <w:rPr>
          <w:rFonts w:ascii="Trebuchet MS" w:hAnsi="Trebuchet MS" w:cs="Arial"/>
          <w:color w:val="000000"/>
          <w:sz w:val="20"/>
          <w:szCs w:val="20"/>
        </w:rPr>
      </w:pPr>
      <w:r>
        <w:rPr>
          <w:rFonts w:ascii="Trebuchet MS" w:hAnsi="Trebuchet MS" w:cs="Arial"/>
          <w:color w:val="000000"/>
          <w:sz w:val="20"/>
          <w:szCs w:val="20"/>
        </w:rPr>
        <w:t xml:space="preserve">Untrimmed                                           Length </w:t>
      </w:r>
      <w:r w:rsidRPr="00D76ABA">
        <w:rPr>
          <w:rFonts w:ascii="Trebuchet MS" w:hAnsi="Trebuchet MS" w:cs="Arial"/>
          <w:color w:val="000000"/>
          <w:sz w:val="20"/>
          <w:szCs w:val="20"/>
        </w:rPr>
        <w:t>±</w:t>
      </w:r>
      <w:r>
        <w:rPr>
          <w:rFonts w:ascii="Trebuchet MS" w:hAnsi="Trebuchet MS" w:cs="Arial"/>
          <w:color w:val="000000"/>
          <w:sz w:val="20"/>
          <w:szCs w:val="20"/>
        </w:rPr>
        <w:t xml:space="preserve"> 8mm / Width </w:t>
      </w:r>
      <w:r w:rsidRPr="00D76ABA">
        <w:rPr>
          <w:rFonts w:ascii="Trebuchet MS" w:hAnsi="Trebuchet MS" w:cs="Arial"/>
          <w:color w:val="000000"/>
          <w:sz w:val="20"/>
          <w:szCs w:val="20"/>
        </w:rPr>
        <w:t>±</w:t>
      </w:r>
      <w:r>
        <w:rPr>
          <w:rFonts w:ascii="Trebuchet MS" w:hAnsi="Trebuchet MS" w:cs="Arial"/>
          <w:color w:val="000000"/>
          <w:sz w:val="20"/>
          <w:szCs w:val="20"/>
        </w:rPr>
        <w:t xml:space="preserve"> 6mm   Squareness </w:t>
      </w:r>
      <w:r w:rsidRPr="00D76ABA">
        <w:rPr>
          <w:rFonts w:ascii="Trebuchet MS" w:hAnsi="Trebuchet MS" w:cs="Arial"/>
          <w:color w:val="000000"/>
          <w:sz w:val="20"/>
          <w:szCs w:val="20"/>
        </w:rPr>
        <w:t>±</w:t>
      </w:r>
      <w:r>
        <w:rPr>
          <w:rFonts w:ascii="Trebuchet MS" w:hAnsi="Trebuchet MS" w:cs="Arial"/>
          <w:color w:val="000000"/>
          <w:sz w:val="20"/>
          <w:szCs w:val="20"/>
        </w:rPr>
        <w:t xml:space="preserve"> 1.0mm/m</w:t>
      </w:r>
      <w:r w:rsidR="00FA7E71" w:rsidRPr="00D76ABA">
        <w:rPr>
          <w:rFonts w:ascii="Trebuchet MS" w:hAnsi="Trebuchet MS" w:cs="Arial"/>
          <w:color w:val="000000"/>
          <w:sz w:val="20"/>
          <w:szCs w:val="20"/>
        </w:rPr>
        <w:tab/>
      </w:r>
    </w:p>
    <w:p w14:paraId="16FDA1DF" w14:textId="77777777" w:rsidR="0017461E" w:rsidRPr="00D76ABA" w:rsidRDefault="0017461E" w:rsidP="00FA7E71">
      <w:pPr>
        <w:autoSpaceDE w:val="0"/>
        <w:autoSpaceDN w:val="0"/>
        <w:adjustRightInd w:val="0"/>
        <w:spacing w:before="120" w:after="0" w:line="240" w:lineRule="auto"/>
        <w:rPr>
          <w:rFonts w:ascii="Trebuchet MS" w:hAnsi="Trebuchet MS" w:cs="Arial"/>
          <w:color w:val="000000"/>
          <w:sz w:val="20"/>
          <w:szCs w:val="20"/>
        </w:rPr>
      </w:pPr>
    </w:p>
    <w:p w14:paraId="5E1921A1" w14:textId="2BE7495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If fabricated by a third party refer to their manufacturing tolerance.</w:t>
      </w:r>
    </w:p>
    <w:p w14:paraId="69042D6F"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p>
    <w:p w14:paraId="052C15C1" w14:textId="056E06B6"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Technical Properties:</w:t>
      </w:r>
    </w:p>
    <w:p w14:paraId="074B2EAF" w14:textId="1055804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EQUITONE [natura] PRO cladding panels conform to the requirements of EN 12467:2012</w:t>
      </w:r>
      <w:r w:rsidR="00471B78">
        <w:rPr>
          <w:rFonts w:ascii="Trebuchet MS" w:hAnsi="Trebuchet MS" w:cs="Arial"/>
          <w:color w:val="000000"/>
          <w:sz w:val="20"/>
          <w:szCs w:val="20"/>
        </w:rPr>
        <w:t xml:space="preserve">+A2:2018 </w:t>
      </w:r>
      <w:r w:rsidRPr="00D76ABA">
        <w:rPr>
          <w:rFonts w:ascii="Trebuchet MS" w:hAnsi="Trebuchet MS" w:cs="Arial"/>
          <w:color w:val="000000"/>
          <w:sz w:val="20"/>
          <w:szCs w:val="20"/>
        </w:rPr>
        <w:t>“Fibre</w:t>
      </w:r>
      <w:r w:rsidR="00471B78">
        <w:rPr>
          <w:rFonts w:ascii="Trebuchet MS" w:hAnsi="Trebuchet MS" w:cs="Arial"/>
          <w:color w:val="000000"/>
          <w:sz w:val="20"/>
          <w:szCs w:val="20"/>
        </w:rPr>
        <w:t xml:space="preserve"> </w:t>
      </w:r>
      <w:r w:rsidRPr="00D76ABA">
        <w:rPr>
          <w:rFonts w:ascii="Trebuchet MS" w:hAnsi="Trebuchet MS" w:cs="Arial"/>
          <w:color w:val="000000"/>
          <w:sz w:val="20"/>
          <w:szCs w:val="20"/>
        </w:rPr>
        <w:t>cement flat sheets – Product specification and test methods</w:t>
      </w:r>
      <w:r w:rsidR="00471B78">
        <w:rPr>
          <w:rFonts w:ascii="Trebuchet MS" w:hAnsi="Trebuchet MS" w:cs="Arial"/>
          <w:color w:val="000000"/>
          <w:sz w:val="20"/>
          <w:szCs w:val="20"/>
        </w:rPr>
        <w:t>”</w:t>
      </w:r>
      <w:r w:rsidRPr="00D76ABA">
        <w:rPr>
          <w:rFonts w:ascii="Trebuchet MS" w:hAnsi="Trebuchet MS" w:cs="Arial"/>
          <w:color w:val="000000"/>
          <w:sz w:val="20"/>
          <w:szCs w:val="20"/>
        </w:rPr>
        <w:t xml:space="preserve">. </w:t>
      </w:r>
    </w:p>
    <w:p w14:paraId="6A4AB16F" w14:textId="77777777" w:rsidR="00FA7E71" w:rsidRPr="00D76ABA" w:rsidRDefault="00FA7E71" w:rsidP="00FA7E71">
      <w:pPr>
        <w:autoSpaceDE w:val="0"/>
        <w:autoSpaceDN w:val="0"/>
        <w:adjustRightInd w:val="0"/>
        <w:spacing w:before="120" w:after="0" w:line="240" w:lineRule="auto"/>
        <w:rPr>
          <w:rFonts w:ascii="Trebuchet MS" w:hAnsi="Trebuchet MS" w:cs="Arial"/>
          <w:b/>
          <w:bCs/>
          <w:sz w:val="20"/>
          <w:szCs w:val="20"/>
        </w:rPr>
      </w:pPr>
    </w:p>
    <w:p w14:paraId="4E85E290" w14:textId="77777777" w:rsidR="00FA7E71"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b/>
          <w:bCs/>
          <w:sz w:val="20"/>
          <w:szCs w:val="20"/>
        </w:rPr>
        <w:t>Impact Loads</w:t>
      </w:r>
      <w:r w:rsidRPr="00D76ABA">
        <w:rPr>
          <w:rFonts w:ascii="Trebuchet MS" w:hAnsi="Trebuchet MS" w:cs="Arial"/>
          <w:sz w:val="20"/>
          <w:szCs w:val="20"/>
        </w:rPr>
        <w:t xml:space="preserve">: </w:t>
      </w:r>
    </w:p>
    <w:p w14:paraId="77761927" w14:textId="77777777" w:rsidR="00506E94" w:rsidRPr="00D76ABA" w:rsidRDefault="00506E94" w:rsidP="00FA7E71">
      <w:pPr>
        <w:autoSpaceDE w:val="0"/>
        <w:autoSpaceDN w:val="0"/>
        <w:adjustRightInd w:val="0"/>
        <w:spacing w:before="120" w:after="0" w:line="240" w:lineRule="auto"/>
        <w:rPr>
          <w:rFonts w:ascii="Trebuchet MS" w:hAnsi="Trebuchet MS" w:cs="Arial"/>
          <w:sz w:val="20"/>
          <w:szCs w:val="20"/>
        </w:rPr>
      </w:pPr>
    </w:p>
    <w:p w14:paraId="4BADF587" w14:textId="77777777" w:rsidR="00506E94" w:rsidRPr="004A25F6" w:rsidRDefault="00506E94" w:rsidP="00506E94">
      <w:pPr>
        <w:autoSpaceDE w:val="0"/>
        <w:autoSpaceDN w:val="0"/>
        <w:adjustRightInd w:val="0"/>
        <w:rPr>
          <w:rFonts w:ascii="Trebuchet MS" w:hAnsi="Trebuchet MS" w:cs="Arial"/>
          <w:sz w:val="20"/>
          <w:szCs w:val="20"/>
        </w:rPr>
      </w:pPr>
      <w:r w:rsidRPr="00301540">
        <w:rPr>
          <w:rFonts w:ascii="Trebuchet MS" w:hAnsi="Trebuchet MS" w:cs="Arial"/>
          <w:sz w:val="20"/>
          <w:szCs w:val="20"/>
        </w:rPr>
        <w:t>Suitable for categories III and IV to the EAD 090062-00-0404: 2018</w:t>
      </w:r>
      <w:r>
        <w:rPr>
          <w:rFonts w:ascii="Trebuchet MS" w:hAnsi="Trebuchet MS" w:cs="Arial"/>
          <w:sz w:val="20"/>
          <w:szCs w:val="20"/>
        </w:rPr>
        <w:t xml:space="preserve">. To achieve Categories I and II please contact our </w:t>
      </w:r>
      <w:proofErr w:type="gramStart"/>
      <w:r>
        <w:rPr>
          <w:rFonts w:ascii="Trebuchet MS" w:hAnsi="Trebuchet MS" w:cs="Arial"/>
          <w:sz w:val="20"/>
          <w:szCs w:val="20"/>
        </w:rPr>
        <w:t>Technical</w:t>
      </w:r>
      <w:proofErr w:type="gramEnd"/>
      <w:r>
        <w:rPr>
          <w:rFonts w:ascii="Trebuchet MS" w:hAnsi="Trebuchet MS" w:cs="Arial"/>
          <w:sz w:val="20"/>
          <w:szCs w:val="20"/>
        </w:rPr>
        <w:t xml:space="preserve"> team for further assistance.</w:t>
      </w:r>
    </w:p>
    <w:p w14:paraId="01519618" w14:textId="5D5CC993"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p>
    <w:p w14:paraId="2F3881B6" w14:textId="77777777" w:rsidR="00471B78" w:rsidRDefault="00471B78" w:rsidP="00FA7E71">
      <w:pPr>
        <w:autoSpaceDE w:val="0"/>
        <w:autoSpaceDN w:val="0"/>
        <w:adjustRightInd w:val="0"/>
        <w:spacing w:before="120" w:after="0" w:line="240" w:lineRule="auto"/>
        <w:rPr>
          <w:rFonts w:ascii="Trebuchet MS" w:hAnsi="Trebuchet MS" w:cs="Arial"/>
          <w:b/>
          <w:sz w:val="20"/>
          <w:szCs w:val="20"/>
        </w:rPr>
      </w:pPr>
    </w:p>
    <w:p w14:paraId="079F2E2A" w14:textId="75E00BFB" w:rsidR="00FA7E71" w:rsidRPr="00D76ABA" w:rsidRDefault="00FA7E71" w:rsidP="00FA7E71">
      <w:pPr>
        <w:autoSpaceDE w:val="0"/>
        <w:autoSpaceDN w:val="0"/>
        <w:adjustRightInd w:val="0"/>
        <w:spacing w:before="120" w:after="0" w:line="240" w:lineRule="auto"/>
        <w:rPr>
          <w:rFonts w:ascii="Trebuchet MS" w:hAnsi="Trebuchet MS" w:cs="Arial"/>
          <w:b/>
          <w:sz w:val="20"/>
          <w:szCs w:val="20"/>
        </w:rPr>
      </w:pPr>
      <w:r w:rsidRPr="00D76ABA">
        <w:rPr>
          <w:rFonts w:ascii="Trebuchet MS" w:hAnsi="Trebuchet MS" w:cs="Arial"/>
          <w:b/>
          <w:sz w:val="20"/>
          <w:szCs w:val="20"/>
        </w:rPr>
        <w:t>Panel Edge:</w:t>
      </w:r>
    </w:p>
    <w:p w14:paraId="14A1DE53" w14:textId="3E60BE8A"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bookmarkStart w:id="0" w:name="_Hlk24015026"/>
      <w:r w:rsidRPr="00D76ABA">
        <w:rPr>
          <w:rFonts w:ascii="Trebuchet MS" w:hAnsi="Trebuchet MS" w:cs="Arial"/>
          <w:sz w:val="20"/>
          <w:szCs w:val="20"/>
        </w:rPr>
        <w:t xml:space="preserve">The edges of the panel must be sealed with </w:t>
      </w:r>
      <w:proofErr w:type="spellStart"/>
      <w:r w:rsidRPr="00D76ABA">
        <w:rPr>
          <w:rFonts w:ascii="Trebuchet MS" w:hAnsi="Trebuchet MS" w:cs="Arial"/>
          <w:sz w:val="20"/>
          <w:szCs w:val="20"/>
        </w:rPr>
        <w:t>Luko</w:t>
      </w:r>
      <w:proofErr w:type="spellEnd"/>
      <w:r w:rsidRPr="00D76ABA">
        <w:rPr>
          <w:rFonts w:ascii="Trebuchet MS" w:hAnsi="Trebuchet MS" w:cs="Arial"/>
          <w:sz w:val="20"/>
          <w:szCs w:val="20"/>
        </w:rPr>
        <w:t>. Refer to EQUITONE Planning &amp; Application Guide</w:t>
      </w:r>
      <w:r w:rsidR="006859E5">
        <w:rPr>
          <w:rFonts w:ascii="Trebuchet MS" w:hAnsi="Trebuchet MS" w:cs="Arial"/>
          <w:sz w:val="20"/>
          <w:szCs w:val="20"/>
        </w:rPr>
        <w:t>.</w:t>
      </w:r>
    </w:p>
    <w:p w14:paraId="35BF5412" w14:textId="77777777" w:rsidR="00D76ABA" w:rsidRDefault="00D76ABA" w:rsidP="00FA7E71">
      <w:pPr>
        <w:autoSpaceDE w:val="0"/>
        <w:autoSpaceDN w:val="0"/>
        <w:adjustRightInd w:val="0"/>
        <w:spacing w:before="120" w:after="0" w:line="240" w:lineRule="auto"/>
        <w:rPr>
          <w:rFonts w:ascii="Trebuchet MS" w:hAnsi="Trebuchet MS" w:cs="Arial"/>
          <w:sz w:val="20"/>
          <w:szCs w:val="20"/>
        </w:rPr>
      </w:pPr>
    </w:p>
    <w:p w14:paraId="20DABFEE" w14:textId="143E513D"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It is recommended to sand/chamfer the decorative edge/corner of the panels to remove the sharp arris, after cutting them to size. This reduces the possibility of damage and improves their appearance. </w:t>
      </w:r>
    </w:p>
    <w:bookmarkEnd w:id="0"/>
    <w:p w14:paraId="0301C36A"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75B26497" w14:textId="77777777" w:rsidR="00FA7E71" w:rsidRPr="00D76ABA" w:rsidRDefault="00FA7E71" w:rsidP="00FA7E71">
      <w:pPr>
        <w:spacing w:before="120" w:after="0" w:line="240" w:lineRule="auto"/>
        <w:rPr>
          <w:rFonts w:ascii="Trebuchet MS" w:hAnsi="Trebuchet MS" w:cs="Arial"/>
          <w:b/>
          <w:sz w:val="20"/>
          <w:szCs w:val="20"/>
        </w:rPr>
      </w:pPr>
      <w:r w:rsidRPr="00D76ABA">
        <w:rPr>
          <w:rFonts w:ascii="Trebuchet MS" w:hAnsi="Trebuchet MS" w:cs="Arial"/>
          <w:b/>
          <w:sz w:val="20"/>
          <w:szCs w:val="20"/>
        </w:rPr>
        <w:t>Health and Safety:</w:t>
      </w:r>
    </w:p>
    <w:p w14:paraId="35EF233C" w14:textId="40B512BA" w:rsidR="00FA7E71" w:rsidRPr="00D76ABA" w:rsidRDefault="00FA7E71" w:rsidP="00FA7E71">
      <w:pPr>
        <w:spacing w:before="120" w:after="0" w:line="240" w:lineRule="auto"/>
        <w:rPr>
          <w:rFonts w:ascii="Trebuchet MS" w:hAnsi="Trebuchet MS" w:cs="Arial"/>
          <w:sz w:val="20"/>
          <w:szCs w:val="20"/>
        </w:rPr>
      </w:pPr>
      <w:r w:rsidRPr="00D76ABA">
        <w:rPr>
          <w:rFonts w:ascii="Trebuchet MS" w:hAnsi="Trebuchet MS" w:cs="Arial"/>
          <w:sz w:val="20"/>
          <w:szCs w:val="20"/>
        </w:rPr>
        <w:t>During the mechanical machining of panels, dust can be released which can irritate the airways and eyes. Depending on the working conditions, adequate machinery with dust extraction and/or ventilation should be foreseen. For more information, please check the Safety Data Sheet (based on 1907/2006/EC, article 31). The reinforcement is achieved using synthetic, organic fibres of polyvinyl alcohol. These fibres are used in a similar form in the clothing industry for covering fabrics, for fleece materials and for medical fibres. A very important feature is that they are physiologically not problematic.</w:t>
      </w:r>
    </w:p>
    <w:p w14:paraId="3060B267" w14:textId="77777777" w:rsidR="00FA7E71" w:rsidRPr="00D76ABA" w:rsidRDefault="00FA7E71" w:rsidP="00FA7E71">
      <w:pPr>
        <w:spacing w:before="120" w:after="0" w:line="240" w:lineRule="auto"/>
        <w:rPr>
          <w:rFonts w:ascii="Trebuchet MS" w:hAnsi="Trebuchet MS" w:cs="Arial"/>
          <w:sz w:val="20"/>
          <w:szCs w:val="20"/>
        </w:rPr>
      </w:pPr>
    </w:p>
    <w:p w14:paraId="53249520" w14:textId="0D26AB65" w:rsidR="00FA7E71" w:rsidRPr="00D76ABA" w:rsidRDefault="00FA7E71" w:rsidP="00FA7E71">
      <w:pPr>
        <w:spacing w:before="120" w:after="0" w:line="240" w:lineRule="auto"/>
        <w:rPr>
          <w:rFonts w:ascii="Trebuchet MS" w:hAnsi="Trebuchet MS" w:cs="Arial"/>
          <w:sz w:val="20"/>
          <w:szCs w:val="20"/>
        </w:rPr>
      </w:pPr>
      <w:r w:rsidRPr="00D76ABA">
        <w:rPr>
          <w:rFonts w:ascii="Trebuchet MS" w:hAnsi="Trebuchet MS" w:cs="Arial"/>
          <w:sz w:val="20"/>
          <w:szCs w:val="20"/>
        </w:rPr>
        <w:t>EQUITONE [natura] is certified with an Environmental Product Declaration according to ISO 14025 (available from local support).</w:t>
      </w:r>
    </w:p>
    <w:p w14:paraId="3D79C2CB" w14:textId="77777777" w:rsidR="00FA7E71" w:rsidRPr="00D76ABA" w:rsidRDefault="00FA7E71" w:rsidP="00FA7E71">
      <w:pPr>
        <w:spacing w:before="120" w:after="0" w:line="240" w:lineRule="auto"/>
        <w:rPr>
          <w:rFonts w:ascii="Trebuchet MS" w:hAnsi="Trebuchet MS" w:cs="Arial"/>
          <w:sz w:val="20"/>
          <w:szCs w:val="20"/>
        </w:rPr>
      </w:pPr>
    </w:p>
    <w:p w14:paraId="4C45F6AA" w14:textId="097B50B6" w:rsidR="00FA7E71" w:rsidRPr="00D76ABA" w:rsidRDefault="00FA7E71" w:rsidP="00FA7E71">
      <w:pPr>
        <w:spacing w:before="120" w:after="0" w:line="240" w:lineRule="auto"/>
        <w:rPr>
          <w:rFonts w:ascii="Trebuchet MS" w:hAnsi="Trebuchet MS" w:cs="Arial"/>
          <w:sz w:val="20"/>
          <w:szCs w:val="20"/>
        </w:rPr>
      </w:pPr>
      <w:r w:rsidRPr="00D76ABA">
        <w:rPr>
          <w:rFonts w:ascii="Trebuchet MS" w:hAnsi="Trebuchet MS" w:cs="Arial"/>
          <w:sz w:val="20"/>
          <w:szCs w:val="20"/>
        </w:rPr>
        <w:t>The life cycle assessment includes raw material and energy production, the actual manufacturing phase, and the use phase of the fibre cement panels.</w:t>
      </w:r>
    </w:p>
    <w:p w14:paraId="2CE55846" w14:textId="77777777" w:rsidR="009672D4" w:rsidRPr="00D76ABA" w:rsidRDefault="009672D4" w:rsidP="009672D4">
      <w:pPr>
        <w:autoSpaceDE w:val="0"/>
        <w:autoSpaceDN w:val="0"/>
        <w:adjustRightInd w:val="0"/>
        <w:spacing w:before="120" w:after="0" w:line="240" w:lineRule="auto"/>
        <w:rPr>
          <w:rFonts w:ascii="Trebuchet MS" w:hAnsi="Trebuchet MS" w:cs="Arial"/>
          <w:color w:val="000000"/>
          <w:sz w:val="20"/>
          <w:szCs w:val="20"/>
        </w:rPr>
      </w:pPr>
    </w:p>
    <w:sectPr w:rsidR="009672D4" w:rsidRPr="00D76ABA" w:rsidSect="007460D1">
      <w:headerReference w:type="default" r:id="rId11"/>
      <w:footerReference w:type="default" r:id="rId12"/>
      <w:pgSz w:w="11906" w:h="16838" w:code="9"/>
      <w:pgMar w:top="1418" w:right="1418" w:bottom="1418"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A354" w14:textId="77777777" w:rsidR="00DD6E76" w:rsidRDefault="00DD6E76" w:rsidP="00E64FF2">
      <w:pPr>
        <w:spacing w:after="0" w:line="240" w:lineRule="auto"/>
      </w:pPr>
      <w:r>
        <w:separator/>
      </w:r>
    </w:p>
  </w:endnote>
  <w:endnote w:type="continuationSeparator" w:id="0">
    <w:p w14:paraId="4A1A5367" w14:textId="77777777" w:rsidR="00DD6E76" w:rsidRDefault="00DD6E76" w:rsidP="00E6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1" w14:textId="28252949" w:rsidR="00DF54D6" w:rsidRDefault="008E33F0" w:rsidP="002D7DB9">
    <w:pPr>
      <w:pStyle w:val="Footer"/>
      <w:ind w:left="-851"/>
    </w:pPr>
    <w:r>
      <w:rPr>
        <w:noProof/>
      </w:rPr>
      <mc:AlternateContent>
        <mc:Choice Requires="wpg">
          <w:drawing>
            <wp:anchor distT="0" distB="0" distL="114300" distR="114300" simplePos="0" relativeHeight="251666432" behindDoc="0" locked="0" layoutInCell="1" allowOverlap="1" wp14:anchorId="34ADAF96" wp14:editId="7A942ADD">
              <wp:simplePos x="0" y="0"/>
              <wp:positionH relativeFrom="margin">
                <wp:align>center</wp:align>
              </wp:positionH>
              <wp:positionV relativeFrom="paragraph">
                <wp:posOffset>142875</wp:posOffset>
              </wp:positionV>
              <wp:extent cx="6825615" cy="733425"/>
              <wp:effectExtent l="0" t="0" r="0" b="9525"/>
              <wp:wrapSquare wrapText="bothSides"/>
              <wp:docPr id="4" name="Group 4"/>
              <wp:cNvGraphicFramePr/>
              <a:graphic xmlns:a="http://schemas.openxmlformats.org/drawingml/2006/main">
                <a:graphicData uri="http://schemas.microsoft.com/office/word/2010/wordprocessingGroup">
                  <wpg:wgp>
                    <wpg:cNvGrpSpPr/>
                    <wpg:grpSpPr>
                      <a:xfrm>
                        <a:off x="0" y="0"/>
                        <a:ext cx="6825615" cy="733425"/>
                        <a:chOff x="0" y="0"/>
                        <a:chExt cx="6825615" cy="733425"/>
                      </a:xfrm>
                    </wpg:grpSpPr>
                    <wps:wsp>
                      <wps:cNvPr id="5" name="Text Box 2"/>
                      <wps:cNvSpPr txBox="1">
                        <a:spLocks noChangeArrowheads="1"/>
                      </wps:cNvSpPr>
                      <wps:spPr bwMode="auto">
                        <a:xfrm>
                          <a:off x="0" y="0"/>
                          <a:ext cx="6825615" cy="733425"/>
                        </a:xfrm>
                        <a:prstGeom prst="rect">
                          <a:avLst/>
                        </a:prstGeom>
                        <a:solidFill>
                          <a:schemeClr val="bg1">
                            <a:lumMod val="50000"/>
                          </a:schemeClr>
                        </a:solidFill>
                        <a:ln w="9525">
                          <a:noFill/>
                          <a:miter lim="800000"/>
                          <a:headEnd/>
                          <a:tailEnd/>
                        </a:ln>
                      </wps:spPr>
                      <wps:txbx>
                        <w:txbxContent>
                          <w:p w14:paraId="08F88275" w14:textId="77777777" w:rsidR="008E33F0" w:rsidRPr="00C35B09"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40B166EB" w14:textId="77777777" w:rsidR="008E33F0" w:rsidRPr="00185BA5"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70C629D9" w14:textId="56EBA34B" w:rsidR="008E33F0" w:rsidRPr="00185BA5"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DB6909">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DB6909">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7D4059EC" w14:textId="77777777" w:rsidR="008E33F0"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28C6A8C0" w14:textId="77777777" w:rsidR="008E33F0" w:rsidRPr="00C35B09"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wps:txbx>
                      <wps:bodyPr rot="0" vert="horz" wrap="square" lIns="91440" tIns="45720" rIns="91440" bIns="45720" anchor="t" anchorCtr="0">
                        <a:noAutofit/>
                      </wps:bodyPr>
                    </wps:wsp>
                    <wps:wsp>
                      <wps:cNvPr id="6" name="Text Box 6"/>
                      <wps:cNvSpPr txBox="1">
                        <a:spLocks noChangeArrowheads="1"/>
                      </wps:cNvSpPr>
                      <wps:spPr bwMode="auto">
                        <a:xfrm>
                          <a:off x="266700" y="142875"/>
                          <a:ext cx="3597910" cy="485775"/>
                        </a:xfrm>
                        <a:prstGeom prst="rect">
                          <a:avLst/>
                        </a:prstGeom>
                        <a:noFill/>
                        <a:ln w="9525">
                          <a:noFill/>
                          <a:miter lim="800000"/>
                          <a:headEnd/>
                          <a:tailEnd/>
                        </a:ln>
                      </wps:spPr>
                      <wps:txbx>
                        <w:txbxContent>
                          <w:p w14:paraId="4766089A" w14:textId="29D22359" w:rsidR="008E33F0" w:rsidRPr="00E95BA2" w:rsidRDefault="008E33F0" w:rsidP="008E33F0">
                            <w:pPr>
                              <w:spacing w:after="0" w:line="240" w:lineRule="auto"/>
                              <w:rPr>
                                <w:rFonts w:ascii="Trebuchet MS" w:hAnsi="Trebuchet MS"/>
                                <w:color w:val="FFFFFF" w:themeColor="background1"/>
                                <w:sz w:val="18"/>
                                <w:szCs w:val="18"/>
                              </w:rPr>
                            </w:pPr>
                          </w:p>
                        </w:txbxContent>
                      </wps:txbx>
                      <wps:bodyPr rot="0" vert="horz" wrap="square" lIns="91440" tIns="45720" rIns="91440" bIns="45720" anchor="t" anchorCtr="0">
                        <a:noAutofit/>
                      </wps:bodyPr>
                    </wps:wsp>
                  </wpg:wgp>
                </a:graphicData>
              </a:graphic>
            </wp:anchor>
          </w:drawing>
        </mc:Choice>
        <mc:Fallback>
          <w:pict>
            <v:group w14:anchorId="34ADAF96" id="Group 4" o:spid="_x0000_s1027" style="position:absolute;left:0;text-align:left;margin-left:0;margin-top:11.25pt;width:537.45pt;height:57.75pt;z-index:251666432;mso-position-horizontal:center;mso-position-horizontal-relative:margin" coordsize="68256,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ZBrwIAAL0HAAAOAAAAZHJzL2Uyb0RvYy54bWzMVctu2zAQvBfoPxC8N7IUS7aFyEGaFwqk&#10;bYCkH0BTlESUr5K0pfTru6Qc20mAHhIErQ8yl1wOd2dnyZPTQQq0YdZxrSqcHk0wYorqmqu2wj/u&#10;rz7NMXKeqJoIrViFH5jDp8uPH056U7JMd1rUzCIAUa7sTYU7702ZJI52TBJ3pA1TsNhoK4kH07ZJ&#10;bUkP6FIk2WRSJL22tbGaMudg9mJcxMuI3zSM+u9N45hHosIQm49fG7+r8E2WJ6RsLTEdp9swyCui&#10;kIQrOHQHdUE8QWvLX0BJTq12uvFHVMtENw2nLOYA2aSTZ9lcW702MZe27FuzowmofcbTq2Hpt821&#10;NXfm1gITvWmBi2iFXIbGyvAPUaIhUvawo4wNHlGYLOZZXqQ5RhTWZsfH0ywfOaUdEP9iG+0u/74x&#10;eTw2eRJMb0Aebs+AexsDdx0xLBLrSmDg1iJeVxiyUESCSO9Ddp/1gLKQSzgbnAJHyA8wDTqPtXbm&#10;RtOfDil93hHVsjNrdd8xUkN0adgJOey2jjgugKz6r7qGY8ja6wj0BqJ3fJHSWOevmZYoDCpsQfsR&#10;nWxunA/R7F1CVZ0WvL7iQkQj9Bs7FxZtCHTKqh0zFGsJoY5z+QR+MSvY++geUZ8gCYX6Ci9y0EEA&#10;VjocAaeTUnIPrS64rPA8YG2bLxB2qero4gkX4xiCFWrLYCBtpM8PqwEcA60rXT8Al1aPLQ1XEAw6&#10;bX9j1EM7V9j9WhPLMBJfFNRjkU6nof+jMc1nGRj2cGV1uEIUBagKe4zG4bmPd8aY0RnUreGR0n0k&#10;21hBpGN8767W4oVai3+i1qwoZlBLBP2fTrP5bNv/jxfEcb6YLVJYDxfEdJ7PRofX6/ZAUe+utXgt&#10;xFbeF/r/lFy8LuGNiA25fc/CI3RoR4nuX93lHwAAAP//AwBQSwMEFAAGAAgAAAAhANYcsZbgAAAA&#10;CAEAAA8AAABkcnMvZG93bnJldi54bWxMj0FPwkAQhe8m/ofNmHiT3RZRrN0SQtQTIRFMCLehHdqG&#10;7mzTXdry711OenuTN3nve+liNI3oqXO1ZQ3RRIEgzm1Rc6nhZ/f5NAfhPHKBjWXScCUHi+z+LsWk&#10;sAN/U7/1pQgh7BLUUHnfJlK6vCKDbmJb4uCdbGfQh7MrZdHhEMJNI2OlXqTBmkNDhS2tKsrP24vR&#10;8DXgsJxGH/36fFpdD7vZZr+OSOvHh3H5DsLT6P+e4YYf0CELTEd74cKJRkMY4jXE8QzEzVWvz28g&#10;jkFN5wpklsr/A7JfAAAA//8DAFBLAQItABQABgAIAAAAIQC2gziS/gAAAOEBAAATAAAAAAAAAAAA&#10;AAAAAAAAAABbQ29udGVudF9UeXBlc10ueG1sUEsBAi0AFAAGAAgAAAAhADj9If/WAAAAlAEAAAsA&#10;AAAAAAAAAAAAAAAALwEAAF9yZWxzLy5yZWxzUEsBAi0AFAAGAAgAAAAhAFhxVkGvAgAAvQcAAA4A&#10;AAAAAAAAAAAAAAAALgIAAGRycy9lMm9Eb2MueG1sUEsBAi0AFAAGAAgAAAAhANYcsZbgAAAACAEA&#10;AA8AAAAAAAAAAAAAAAAACQUAAGRycy9kb3ducmV2LnhtbFBLBQYAAAAABAAEAPMAAAAWBgAAAAA=&#10;">
              <v:shapetype id="_x0000_t202" coordsize="21600,21600" o:spt="202" path="m,l,21600r21600,l21600,xe">
                <v:stroke joinstyle="miter"/>
                <v:path gradientshapeok="t" o:connecttype="rect"/>
              </v:shapetype>
              <v:shape id="_x0000_s1028" type="#_x0000_t202" style="position:absolute;width:68256;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OwQAAANoAAAAPAAAAZHJzL2Rvd25yZXYueG1sRI/NasMw&#10;EITvhbyD2EBujdyQhOBGMSWQn/ZWpw+wWFvJ1FoZSU6ct48KhR6HmfmG2Vaj68SVQmw9K3iZFyCI&#10;G69bNgq+LofnDYiYkDV2nknBnSJUu8nTFkvtb/xJ1zoZkSEcS1RgU+pLKWNjyWGc+544e98+OExZ&#10;BiN1wFuGu04uimItHbacFyz2tLfU/NSDU3CJx+F9aWLA08rUvPFr28kPpWbT8e0VRKIx/Yf/2met&#10;YAW/V/INkLsHAAAA//8DAFBLAQItABQABgAIAAAAIQDb4fbL7gAAAIUBAAATAAAAAAAAAAAAAAAA&#10;AAAAAABbQ29udGVudF9UeXBlc10ueG1sUEsBAi0AFAAGAAgAAAAhAFr0LFu/AAAAFQEAAAsAAAAA&#10;AAAAAAAAAAAAHwEAAF9yZWxzLy5yZWxzUEsBAi0AFAAGAAgAAAAhAK37oE7BAAAA2gAAAA8AAAAA&#10;AAAAAAAAAAAABwIAAGRycy9kb3ducmV2LnhtbFBLBQYAAAAAAwADALcAAAD1AgAAAAA=&#10;" fillcolor="#7f7f7f [1612]" stroked="f">
                <v:textbox>
                  <w:txbxContent>
                    <w:p w14:paraId="08F88275" w14:textId="77777777" w:rsidR="008E33F0" w:rsidRPr="00C35B09"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40B166EB" w14:textId="77777777" w:rsidR="008E33F0" w:rsidRPr="00185BA5"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70C629D9" w14:textId="56EBA34B" w:rsidR="008E33F0" w:rsidRPr="00185BA5"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DB6909">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DB6909">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7D4059EC" w14:textId="77777777" w:rsidR="008E33F0"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28C6A8C0" w14:textId="77777777" w:rsidR="008E33F0" w:rsidRPr="00C35B09"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v:textbox>
              </v:shape>
              <v:shape id="Text Box 6" o:spid="_x0000_s1029" type="#_x0000_t202" style="position:absolute;left:2667;top:1428;width:3597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766089A" w14:textId="29D22359" w:rsidR="008E33F0" w:rsidRPr="00E95BA2" w:rsidRDefault="008E33F0" w:rsidP="008E33F0">
                      <w:pPr>
                        <w:spacing w:after="0" w:line="240" w:lineRule="auto"/>
                        <w:rPr>
                          <w:rFonts w:ascii="Trebuchet MS" w:hAnsi="Trebuchet MS"/>
                          <w:color w:val="FFFFFF" w:themeColor="background1"/>
                          <w:sz w:val="18"/>
                          <w:szCs w:val="18"/>
                        </w:rPr>
                      </w:pPr>
                    </w:p>
                  </w:txbxContent>
                </v:textbox>
              </v:shape>
              <w10:wrap type="square"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349E" w14:textId="77777777" w:rsidR="00DD6E76" w:rsidRDefault="00DD6E76" w:rsidP="00E64FF2">
      <w:pPr>
        <w:spacing w:after="0" w:line="240" w:lineRule="auto"/>
      </w:pPr>
      <w:r>
        <w:separator/>
      </w:r>
    </w:p>
  </w:footnote>
  <w:footnote w:type="continuationSeparator" w:id="0">
    <w:p w14:paraId="335CAD98" w14:textId="77777777" w:rsidR="00DD6E76" w:rsidRDefault="00DD6E76" w:rsidP="00E6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0" w14:textId="7A52DA8F" w:rsidR="002D7DB9" w:rsidRDefault="002D7DB9" w:rsidP="002D7DB9">
    <w:pPr>
      <w:pStyle w:val="Header"/>
      <w:ind w:left="-709"/>
    </w:pPr>
    <w:r>
      <w:rPr>
        <w:noProof/>
      </w:rPr>
      <w:drawing>
        <wp:anchor distT="0" distB="0" distL="114300" distR="114300" simplePos="0" relativeHeight="251664384" behindDoc="0" locked="0" layoutInCell="1" allowOverlap="1" wp14:anchorId="140E1122" wp14:editId="71917B12">
          <wp:simplePos x="0" y="0"/>
          <wp:positionH relativeFrom="column">
            <wp:posOffset>-452755</wp:posOffset>
          </wp:positionH>
          <wp:positionV relativeFrom="paragraph">
            <wp:posOffset>635</wp:posOffset>
          </wp:positionV>
          <wp:extent cx="5753100" cy="933450"/>
          <wp:effectExtent l="0" t="0" r="0" b="0"/>
          <wp:wrapThrough wrapText="bothSides">
            <wp:wrapPolygon edited="0">
              <wp:start x="0" y="0"/>
              <wp:lineTo x="0" y="21159"/>
              <wp:lineTo x="21528" y="21159"/>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565"/>
    <w:multiLevelType w:val="hybridMultilevel"/>
    <w:tmpl w:val="B52A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105F"/>
    <w:multiLevelType w:val="hybridMultilevel"/>
    <w:tmpl w:val="6DAA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00408"/>
    <w:multiLevelType w:val="hybridMultilevel"/>
    <w:tmpl w:val="9EA4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7482E"/>
    <w:multiLevelType w:val="hybridMultilevel"/>
    <w:tmpl w:val="A78C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55892"/>
    <w:multiLevelType w:val="hybridMultilevel"/>
    <w:tmpl w:val="626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EBEBD"/>
    <w:multiLevelType w:val="hybridMultilevel"/>
    <w:tmpl w:val="DDA131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705257"/>
    <w:multiLevelType w:val="hybridMultilevel"/>
    <w:tmpl w:val="116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A62F8"/>
    <w:multiLevelType w:val="hybridMultilevel"/>
    <w:tmpl w:val="2C24D2DC"/>
    <w:lvl w:ilvl="0" w:tplc="1FF8AE46">
      <w:start w:val="1"/>
      <w:numFmt w:val="decimal"/>
      <w:lvlText w:val="%1)"/>
      <w:lvlJc w:val="left"/>
      <w:pPr>
        <w:ind w:left="720" w:hanging="360"/>
      </w:pPr>
      <w:rPr>
        <w:rFonts w:ascii="Calibri" w:hAnsi="Calibri"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14017757">
    <w:abstractNumId w:val="6"/>
  </w:num>
  <w:num w:numId="2" w16cid:durableId="832262125">
    <w:abstractNumId w:val="0"/>
  </w:num>
  <w:num w:numId="3" w16cid:durableId="1192374894">
    <w:abstractNumId w:val="7"/>
  </w:num>
  <w:num w:numId="4" w16cid:durableId="2076855812">
    <w:abstractNumId w:val="1"/>
  </w:num>
  <w:num w:numId="5" w16cid:durableId="303121408">
    <w:abstractNumId w:val="4"/>
  </w:num>
  <w:num w:numId="6" w16cid:durableId="1176723434">
    <w:abstractNumId w:val="2"/>
  </w:num>
  <w:num w:numId="7" w16cid:durableId="1664967996">
    <w:abstractNumId w:val="5"/>
  </w:num>
  <w:num w:numId="8" w16cid:durableId="129519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F"/>
    <w:rsid w:val="000421D7"/>
    <w:rsid w:val="000441A3"/>
    <w:rsid w:val="00097035"/>
    <w:rsid w:val="00171FE7"/>
    <w:rsid w:val="0017461E"/>
    <w:rsid w:val="00185BA5"/>
    <w:rsid w:val="001C429F"/>
    <w:rsid w:val="001F6194"/>
    <w:rsid w:val="002771F5"/>
    <w:rsid w:val="002D5EF0"/>
    <w:rsid w:val="002D7DB9"/>
    <w:rsid w:val="00307F93"/>
    <w:rsid w:val="003415FD"/>
    <w:rsid w:val="00354956"/>
    <w:rsid w:val="003C00BE"/>
    <w:rsid w:val="00471B78"/>
    <w:rsid w:val="004A03E9"/>
    <w:rsid w:val="004C1F3A"/>
    <w:rsid w:val="004D7B33"/>
    <w:rsid w:val="00502B5E"/>
    <w:rsid w:val="00506E94"/>
    <w:rsid w:val="005375EC"/>
    <w:rsid w:val="0055468E"/>
    <w:rsid w:val="00564156"/>
    <w:rsid w:val="005E1C15"/>
    <w:rsid w:val="00622311"/>
    <w:rsid w:val="00633917"/>
    <w:rsid w:val="006859E5"/>
    <w:rsid w:val="006E4636"/>
    <w:rsid w:val="0074464F"/>
    <w:rsid w:val="007460D1"/>
    <w:rsid w:val="007619DC"/>
    <w:rsid w:val="00762435"/>
    <w:rsid w:val="007C79EB"/>
    <w:rsid w:val="00801F99"/>
    <w:rsid w:val="00854106"/>
    <w:rsid w:val="008612D8"/>
    <w:rsid w:val="0086480E"/>
    <w:rsid w:val="008920D2"/>
    <w:rsid w:val="008E33F0"/>
    <w:rsid w:val="008E4740"/>
    <w:rsid w:val="0092640E"/>
    <w:rsid w:val="00953CBE"/>
    <w:rsid w:val="009672D4"/>
    <w:rsid w:val="00975A55"/>
    <w:rsid w:val="009A02C9"/>
    <w:rsid w:val="009B5D04"/>
    <w:rsid w:val="00A167CB"/>
    <w:rsid w:val="00AA2079"/>
    <w:rsid w:val="00AC200D"/>
    <w:rsid w:val="00AD531C"/>
    <w:rsid w:val="00AF1DE1"/>
    <w:rsid w:val="00B17FEC"/>
    <w:rsid w:val="00B262DA"/>
    <w:rsid w:val="00B52E5C"/>
    <w:rsid w:val="00BC1A80"/>
    <w:rsid w:val="00C26DDB"/>
    <w:rsid w:val="00C329BD"/>
    <w:rsid w:val="00C35B09"/>
    <w:rsid w:val="00C466DB"/>
    <w:rsid w:val="00C607B8"/>
    <w:rsid w:val="00C731E4"/>
    <w:rsid w:val="00D21A3B"/>
    <w:rsid w:val="00D3171D"/>
    <w:rsid w:val="00D36417"/>
    <w:rsid w:val="00D76ABA"/>
    <w:rsid w:val="00DB6909"/>
    <w:rsid w:val="00DD6E76"/>
    <w:rsid w:val="00DF54D6"/>
    <w:rsid w:val="00E14041"/>
    <w:rsid w:val="00E26FA3"/>
    <w:rsid w:val="00E64FF2"/>
    <w:rsid w:val="00E947FC"/>
    <w:rsid w:val="00E96AA5"/>
    <w:rsid w:val="00ED3382"/>
    <w:rsid w:val="00ED7F8F"/>
    <w:rsid w:val="00EF3B0C"/>
    <w:rsid w:val="00FA12B3"/>
    <w:rsid w:val="00FA7E71"/>
    <w:rsid w:val="00FB3E9A"/>
    <w:rsid w:val="00FC61E7"/>
    <w:rsid w:val="00FD27B1"/>
    <w:rsid w:val="5BFAE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E111B"/>
  <w15:docId w15:val="{324CE6A9-622D-439D-8E5D-35E2DFAA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A80"/>
    <w:pPr>
      <w:autoSpaceDE w:val="0"/>
      <w:autoSpaceDN w:val="0"/>
      <w:adjustRightInd w:val="0"/>
      <w:spacing w:after="0" w:line="240" w:lineRule="auto"/>
    </w:pPr>
    <w:rPr>
      <w:rFonts w:ascii="GillSans" w:hAnsi="GillSans" w:cs="GillSans"/>
      <w:color w:val="000000"/>
      <w:sz w:val="24"/>
      <w:szCs w:val="24"/>
    </w:rPr>
  </w:style>
  <w:style w:type="paragraph" w:customStyle="1" w:styleId="Pa8">
    <w:name w:val="Pa8"/>
    <w:basedOn w:val="Default"/>
    <w:next w:val="Default"/>
    <w:uiPriority w:val="99"/>
    <w:rsid w:val="00BC1A80"/>
    <w:pPr>
      <w:spacing w:line="161" w:lineRule="atLeast"/>
    </w:pPr>
    <w:rPr>
      <w:rFonts w:cstheme="minorBidi"/>
      <w:color w:val="auto"/>
    </w:rPr>
  </w:style>
  <w:style w:type="character" w:customStyle="1" w:styleId="A8">
    <w:name w:val="A8"/>
    <w:uiPriority w:val="99"/>
    <w:rsid w:val="00BC1A80"/>
    <w:rPr>
      <w:rFonts w:cs="GillSans"/>
      <w:color w:val="000000"/>
      <w:sz w:val="14"/>
      <w:szCs w:val="14"/>
    </w:rPr>
  </w:style>
  <w:style w:type="paragraph" w:styleId="BalloonText">
    <w:name w:val="Balloon Text"/>
    <w:basedOn w:val="Normal"/>
    <w:link w:val="BalloonTextChar"/>
    <w:uiPriority w:val="99"/>
    <w:semiHidden/>
    <w:unhideWhenUsed/>
    <w:rsid w:val="00C4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DB"/>
    <w:rPr>
      <w:rFonts w:ascii="Tahoma" w:hAnsi="Tahoma" w:cs="Tahoma"/>
      <w:sz w:val="16"/>
      <w:szCs w:val="16"/>
    </w:rPr>
  </w:style>
  <w:style w:type="paragraph" w:styleId="Header">
    <w:name w:val="header"/>
    <w:basedOn w:val="Normal"/>
    <w:link w:val="HeaderChar"/>
    <w:uiPriority w:val="99"/>
    <w:unhideWhenUsed/>
    <w:rsid w:val="00E64F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FF2"/>
  </w:style>
  <w:style w:type="paragraph" w:styleId="Footer">
    <w:name w:val="footer"/>
    <w:basedOn w:val="Normal"/>
    <w:link w:val="FooterChar"/>
    <w:uiPriority w:val="99"/>
    <w:unhideWhenUsed/>
    <w:rsid w:val="00E64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FF2"/>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2D7DB9"/>
    <w:rPr>
      <w:color w:val="0000FF" w:themeColor="hyperlink"/>
      <w:u w:val="single"/>
    </w:rPr>
  </w:style>
  <w:style w:type="character" w:styleId="UnresolvedMention">
    <w:name w:val="Unresolved Mention"/>
    <w:basedOn w:val="DefaultParagraphFont"/>
    <w:uiPriority w:val="99"/>
    <w:semiHidden/>
    <w:unhideWhenUsed/>
    <w:rsid w:val="002D7DB9"/>
    <w:rPr>
      <w:color w:val="808080"/>
      <w:shd w:val="clear" w:color="auto" w:fill="E6E6E6"/>
    </w:rPr>
  </w:style>
  <w:style w:type="paragraph" w:styleId="BodyText">
    <w:name w:val="Body Text"/>
    <w:basedOn w:val="Normal"/>
    <w:link w:val="BodyTextChar"/>
    <w:semiHidden/>
    <w:rsid w:val="00C26DD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26DDB"/>
    <w:rPr>
      <w:rFonts w:ascii="Arial" w:eastAsia="Times New Roman" w:hAnsi="Arial" w:cs="Times New Roman"/>
      <w:sz w:val="24"/>
      <w:szCs w:val="20"/>
    </w:rPr>
  </w:style>
  <w:style w:type="paragraph" w:customStyle="1" w:styleId="Body1">
    <w:name w:val="Body 1"/>
    <w:basedOn w:val="Normal"/>
    <w:qFormat/>
    <w:rsid w:val="009B5D04"/>
    <w:pPr>
      <w:spacing w:after="0" w:line="240" w:lineRule="auto"/>
      <w:ind w:left="2832"/>
    </w:pPr>
    <w:rPr>
      <w:rFonts w:ascii="Trebuchet MS" w:eastAsia="Times New Roman" w:hAnsi="Trebuchet MS" w:cs="Times New Roman"/>
      <w:noProof/>
      <w:color w:val="535352"/>
      <w:sz w:val="20"/>
      <w:shd w:val="clear" w:color="auto" w:fill="FFFFF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7a537-7ecf-411e-9381-5e340795a269">
      <Terms xmlns="http://schemas.microsoft.com/office/infopath/2007/PartnerControls"/>
    </lcf76f155ced4ddcb4097134ff3c332f>
    <TaxCatchAll xmlns="c6a9065d-9fd0-4a62-80eb-102467108271" xsi:nil="true"/>
    <hyperlink xmlns="5fc7a537-7ecf-411e-9381-5e340795a269">
      <Url xsi:nil="true"/>
      <Description xsi:nil="true"/>
    </hyperlink>
    <Date xmlns="5fc7a537-7ecf-411e-9381-5e340795a2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20" ma:contentTypeDescription="Een nieuw document maken." ma:contentTypeScope="" ma:versionID="42768f2e019ede1275b4658a3d91e2c8">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339615809fed12491cb27eebdfbc0141"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037CC-8F8E-4908-9085-B94662242A3F}">
  <ds:schemaRefs>
    <ds:schemaRef ds:uri="http://schemas.openxmlformats.org/officeDocument/2006/bibliography"/>
  </ds:schemaRefs>
</ds:datastoreItem>
</file>

<file path=customXml/itemProps2.xml><?xml version="1.0" encoding="utf-8"?>
<ds:datastoreItem xmlns:ds="http://schemas.openxmlformats.org/officeDocument/2006/customXml" ds:itemID="{990F6235-C086-48AE-905F-F449E5CE4CDE}">
  <ds:schemaRefs>
    <ds:schemaRef ds:uri="http://schemas.microsoft.com/sharepoint/v3/contenttype/forms"/>
  </ds:schemaRefs>
</ds:datastoreItem>
</file>

<file path=customXml/itemProps3.xml><?xml version="1.0" encoding="utf-8"?>
<ds:datastoreItem xmlns:ds="http://schemas.openxmlformats.org/officeDocument/2006/customXml" ds:itemID="{C7E8DC56-EACC-448D-B30B-276785BE8CA2}">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9c9f75a-a1ea-4eef-974b-778d29497c66"/>
    <ds:schemaRef ds:uri="b4dc4f16-f09b-4bce-b7f8-1a4929d3cc7d"/>
  </ds:schemaRefs>
</ds:datastoreItem>
</file>

<file path=customXml/itemProps4.xml><?xml version="1.0" encoding="utf-8"?>
<ds:datastoreItem xmlns:ds="http://schemas.openxmlformats.org/officeDocument/2006/customXml" ds:itemID="{DC05BEC0-3A1C-485C-AB5A-1811A41A84F1}"/>
</file>

<file path=docProps/app.xml><?xml version="1.0" encoding="utf-8"?>
<Properties xmlns="http://schemas.openxmlformats.org/officeDocument/2006/extended-properties" xmlns:vt="http://schemas.openxmlformats.org/officeDocument/2006/docPropsVTypes">
  <Template>Normal</Template>
  <TotalTime>191</TotalTime>
  <Pages>6</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Etex</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Mayman</dc:creator>
  <cp:lastModifiedBy>Ingibjörg Madsen</cp:lastModifiedBy>
  <cp:revision>21</cp:revision>
  <cp:lastPrinted>2018-07-09T10:13:00Z</cp:lastPrinted>
  <dcterms:created xsi:type="dcterms:W3CDTF">2019-12-06T12:48:00Z</dcterms:created>
  <dcterms:modified xsi:type="dcterms:W3CDTF">2024-05-31T13:07:00Z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0x0101006BA7D7A0341F5140BE46D7D67BC9744B</vt:lpwstr>
  </property>
  <property fmtid="{D5CDD505-2E9C-101B-9397-08002B2CF9AE}" pid="3" name="Order">
    <vt:r8>100</vt:r8>
  </property>
  <property fmtid="{D5CDD505-2E9C-101B-9397-08002B2CF9AE}" pid="4" name="MediaServiceImageTags">
    <vt:lpwstr/>
  </property>
</Properties>
</file>