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9E12" w14:textId="49903A25" w:rsidR="002A726E" w:rsidRDefault="002A726E" w:rsidP="002A726E">
      <w:pPr>
        <w:pStyle w:val="01Body"/>
        <w:rPr>
          <w:i/>
          <w:iCs/>
        </w:rPr>
      </w:pPr>
      <w:r w:rsidRPr="00E14FFC">
        <w:rPr>
          <w:i/>
          <w:iCs/>
        </w:rPr>
        <w:t xml:space="preserve">Cette fiche d'information remplace toutes les éditions antérieures. </w:t>
      </w:r>
      <w:r w:rsidRPr="00040F39">
        <w:rPr>
          <w:i/>
          <w:iCs/>
        </w:rPr>
        <w:t xml:space="preserve">Eternit </w:t>
      </w:r>
      <w:proofErr w:type="spellStart"/>
      <w:r w:rsidRPr="00040F39">
        <w:rPr>
          <w:i/>
          <w:iCs/>
        </w:rPr>
        <w:t>sa</w:t>
      </w:r>
      <w:proofErr w:type="spellEnd"/>
      <w:r w:rsidRPr="00040F39">
        <w:rPr>
          <w:i/>
          <w:iCs/>
        </w:rPr>
        <w:t xml:space="preserve"> se réserve le droit de modifier cette fiche d'information sans préavis. Le lecteur doit toujours s'assurer de consulter la version la plus récente de cette documentation (voir date de publication en bas de page).</w:t>
      </w:r>
    </w:p>
    <w:p w14:paraId="5EEC07BA" w14:textId="0B73814A" w:rsidR="00F43A30" w:rsidRPr="00F43A30" w:rsidRDefault="008D3D28" w:rsidP="006823E3">
      <w:pPr>
        <w:pStyle w:val="Heading2"/>
      </w:pPr>
      <w:r>
        <w:rPr>
          <w:bCs/>
          <w:lang w:val="fr-FR"/>
        </w:rPr>
        <w:t>Cedral</w:t>
      </w:r>
      <w:r w:rsidR="00F43A30" w:rsidRPr="00F43A30">
        <w:t xml:space="preserve"> Ardoises losanges en fibres-ciment </w:t>
      </w:r>
      <w:r w:rsidR="00F43A30" w:rsidRPr="00F43A30">
        <w:rPr>
          <w:bCs/>
          <w:lang w:val="fr-FR"/>
        </w:rPr>
        <w:t>ALTERNA</w:t>
      </w:r>
      <w:r w:rsidR="00F43A30" w:rsidRPr="00F43A30">
        <w:t xml:space="preserve"> NT </w:t>
      </w:r>
    </w:p>
    <w:p w14:paraId="7E0C54B5" w14:textId="6719B10E" w:rsidR="00F43A30" w:rsidRPr="00F43A30" w:rsidRDefault="00F43A30" w:rsidP="00F43A30">
      <w:pPr>
        <w:pStyle w:val="01Body"/>
        <w:rPr>
          <w:b/>
        </w:rPr>
      </w:pPr>
      <w:r w:rsidRPr="00F43A30">
        <w:rPr>
          <w:b/>
        </w:rPr>
        <w:t>Matériau</w:t>
      </w:r>
      <w:r w:rsidR="00965858">
        <w:rPr>
          <w:b/>
        </w:rPr>
        <w:t xml:space="preserve"> </w:t>
      </w:r>
      <w:r w:rsidRPr="00F43A30">
        <w:rPr>
          <w:b/>
        </w:rPr>
        <w:t>:</w:t>
      </w:r>
    </w:p>
    <w:p w14:paraId="1B6BC4B5" w14:textId="3F442705" w:rsidR="00D86D58" w:rsidRPr="003A7DD0" w:rsidRDefault="00D86D58" w:rsidP="00D86D58">
      <w:pPr>
        <w:pStyle w:val="01Body"/>
      </w:pPr>
      <w:r w:rsidRPr="003A7DD0">
        <w:t>Les ardoises en fibres-ciment ALTERNA ainsi que les pièces spéciales utilisées répondront aux conditions des normes NBN</w:t>
      </w:r>
      <w:r w:rsidR="00DD4096">
        <w:t xml:space="preserve"> </w:t>
      </w:r>
      <w:r w:rsidRPr="003A7DD0">
        <w:t>EN 492 - Ardoises en fibres-ciment et leurs accessoires en fibres-ciment pour toiture - Spécification du produit et méthodes. Les ardoises en fibres-ciment ALTERNA et les pièces spéciales porteront la marque de conformité BENOR avec certificat.</w:t>
      </w:r>
    </w:p>
    <w:p w14:paraId="10661924" w14:textId="77777777" w:rsidR="00D86D58" w:rsidRPr="003A7DD0" w:rsidRDefault="00D86D58" w:rsidP="00D86D58">
      <w:pPr>
        <w:pStyle w:val="01Body"/>
      </w:pPr>
      <w:r w:rsidRPr="003A7DD0">
        <w:t>Les ardoises en fibres-ciment ALTERNA et les accessoires font l'objet d'un Agrément Technique délivré par l'</w:t>
      </w:r>
      <w:proofErr w:type="spellStart"/>
      <w:r w:rsidRPr="003A7DD0">
        <w:t>UBAtc</w:t>
      </w:r>
      <w:proofErr w:type="spellEnd"/>
      <w:r w:rsidRPr="003A7DD0">
        <w:t xml:space="preserve"> </w:t>
      </w:r>
      <w:r w:rsidRPr="003A7DD0">
        <w:rPr>
          <w:lang w:val="fr-FR"/>
        </w:rPr>
        <w:t>ATG 2219</w:t>
      </w:r>
      <w:r w:rsidRPr="003A7DD0">
        <w:t>.</w:t>
      </w:r>
    </w:p>
    <w:p w14:paraId="2972237E" w14:textId="77777777" w:rsidR="00F43A30" w:rsidRPr="00F43A30" w:rsidRDefault="00F43A30" w:rsidP="00F43A30">
      <w:pPr>
        <w:pStyle w:val="01Body"/>
      </w:pPr>
    </w:p>
    <w:p w14:paraId="1AC86B92" w14:textId="56719677" w:rsidR="00F43A30" w:rsidRPr="00F43A30" w:rsidRDefault="00F43A30" w:rsidP="00F43A30">
      <w:pPr>
        <w:pStyle w:val="01Body"/>
      </w:pPr>
      <w:r w:rsidRPr="00F43A30">
        <w:t>- Type</w:t>
      </w:r>
      <w:r w:rsidR="00A71912">
        <w:t xml:space="preserve"> de produit </w:t>
      </w:r>
      <w:r w:rsidRPr="00F43A30">
        <w:t>:</w:t>
      </w:r>
      <w:r w:rsidRPr="00F43A30">
        <w:tab/>
        <w:t>Ardoise losange en fibres-ciment ALTERNA NT.</w:t>
      </w:r>
    </w:p>
    <w:p w14:paraId="15D38EDE" w14:textId="765F8A70" w:rsidR="00F43A30" w:rsidRPr="00F43A30" w:rsidRDefault="00F43A30" w:rsidP="00A71912">
      <w:pPr>
        <w:pStyle w:val="01Body"/>
        <w:ind w:left="2160" w:hanging="2160"/>
      </w:pPr>
      <w:r w:rsidRPr="00F43A30">
        <w:t>- Composition</w:t>
      </w:r>
      <w:r w:rsidR="00A71912">
        <w:t xml:space="preserve"> </w:t>
      </w:r>
      <w:r w:rsidRPr="00F43A30">
        <w:t>:</w:t>
      </w:r>
      <w:r w:rsidRPr="00F43A30">
        <w:tab/>
        <w:t>Ciment Portland, charges minérales, fibres d'armature et fibres opératoires mélangés à de l'eau. Le mélange ne comprendra pas d'amiante.</w:t>
      </w:r>
    </w:p>
    <w:p w14:paraId="701C916B" w14:textId="30569501" w:rsidR="00F43A30" w:rsidRPr="00F43A30" w:rsidRDefault="00F43A30" w:rsidP="00F43A30">
      <w:pPr>
        <w:pStyle w:val="01Body"/>
      </w:pPr>
      <w:r w:rsidRPr="00F43A30">
        <w:t>- Forme</w:t>
      </w:r>
      <w:r w:rsidR="005C30CC">
        <w:t xml:space="preserve"> </w:t>
      </w:r>
      <w:r w:rsidRPr="00F43A30">
        <w:t>:</w:t>
      </w:r>
      <w:r w:rsidRPr="00F43A30">
        <w:tab/>
      </w:r>
      <w:r w:rsidRPr="00F43A30">
        <w:tab/>
        <w:t>losange.</w:t>
      </w:r>
    </w:p>
    <w:p w14:paraId="1303AD9C" w14:textId="77777777" w:rsidR="00F43A30" w:rsidRPr="00F43A30" w:rsidRDefault="00F43A30" w:rsidP="00F43A30">
      <w:pPr>
        <w:pStyle w:val="01Body"/>
      </w:pPr>
    </w:p>
    <w:p w14:paraId="0F27F757" w14:textId="1046A596" w:rsidR="00F43A30" w:rsidRPr="00F43A30" w:rsidRDefault="00F43A30" w:rsidP="00F43A30">
      <w:pPr>
        <w:pStyle w:val="01Body"/>
        <w:rPr>
          <w:u w:val="single"/>
        </w:rPr>
      </w:pPr>
      <w:r w:rsidRPr="00F43A30">
        <w:rPr>
          <w:u w:val="single"/>
        </w:rPr>
        <w:t>Couleur et format</w:t>
      </w:r>
      <w:r w:rsidR="005F025C">
        <w:rPr>
          <w:u w:val="single"/>
        </w:rPr>
        <w:t xml:space="preserve"> (cm) :</w:t>
      </w:r>
    </w:p>
    <w:p w14:paraId="0B488AE4" w14:textId="77777777" w:rsidR="00F43A30" w:rsidRPr="00F43A30" w:rsidRDefault="00F43A30" w:rsidP="00F43A30">
      <w:pPr>
        <w:pStyle w:val="01Body"/>
      </w:pPr>
      <w:proofErr w:type="gramStart"/>
      <w:r w:rsidRPr="00F43A30">
        <w:t>gris</w:t>
      </w:r>
      <w:proofErr w:type="gramEnd"/>
      <w:r w:rsidRPr="00F43A30">
        <w:t xml:space="preserve"> foncé</w:t>
      </w:r>
      <w:r w:rsidRPr="00F43A30">
        <w:tab/>
        <w:t>40x40x10 / 40x40x5</w:t>
      </w:r>
    </w:p>
    <w:p w14:paraId="79050ED6" w14:textId="77777777" w:rsidR="00F43A30" w:rsidRPr="00065184" w:rsidRDefault="00F43A30" w:rsidP="00F43A30">
      <w:pPr>
        <w:pStyle w:val="01Body"/>
      </w:pPr>
      <w:proofErr w:type="gramStart"/>
      <w:r w:rsidRPr="00065184">
        <w:t>gris</w:t>
      </w:r>
      <w:proofErr w:type="gramEnd"/>
      <w:r w:rsidRPr="00065184">
        <w:t xml:space="preserve"> perle</w:t>
      </w:r>
      <w:r w:rsidRPr="00065184">
        <w:tab/>
        <w:t>40x40x10 / 40x40x5</w:t>
      </w:r>
    </w:p>
    <w:p w14:paraId="521728EB" w14:textId="3B1ED680" w:rsidR="00F43A30" w:rsidRDefault="00F43A30" w:rsidP="00F43A30">
      <w:pPr>
        <w:pStyle w:val="01Body"/>
      </w:pPr>
      <w:proofErr w:type="gramStart"/>
      <w:r w:rsidRPr="00065184">
        <w:t>gris</w:t>
      </w:r>
      <w:proofErr w:type="gramEnd"/>
      <w:r w:rsidRPr="00065184">
        <w:t xml:space="preserve"> zinc</w:t>
      </w:r>
      <w:r w:rsidRPr="00065184">
        <w:tab/>
      </w:r>
      <w:r w:rsidRPr="00065184">
        <w:tab/>
        <w:t>40x40x10</w:t>
      </w:r>
    </w:p>
    <w:p w14:paraId="2917C511" w14:textId="04541DC2" w:rsidR="005C30CC" w:rsidRPr="00065184" w:rsidRDefault="005C30CC" w:rsidP="00F43A30">
      <w:pPr>
        <w:pStyle w:val="01Body"/>
      </w:pPr>
      <w:proofErr w:type="gramStart"/>
      <w:r>
        <w:t>noir</w:t>
      </w:r>
      <w:proofErr w:type="gramEnd"/>
      <w:r>
        <w:tab/>
      </w:r>
      <w:r>
        <w:tab/>
        <w:t>40x40x5</w:t>
      </w:r>
    </w:p>
    <w:p w14:paraId="5D899EE7" w14:textId="77777777" w:rsidR="00F43A30" w:rsidRPr="00065184" w:rsidRDefault="00F43A30" w:rsidP="00F43A30">
      <w:pPr>
        <w:pStyle w:val="01Body"/>
      </w:pPr>
    </w:p>
    <w:p w14:paraId="03A1F477" w14:textId="51E667F4" w:rsidR="00F43A30" w:rsidRPr="00F43A30" w:rsidRDefault="00F43A30" w:rsidP="00F43A30">
      <w:pPr>
        <w:pStyle w:val="01Body"/>
        <w:rPr>
          <w:b/>
        </w:rPr>
      </w:pPr>
      <w:r w:rsidRPr="00F43A30">
        <w:rPr>
          <w:b/>
        </w:rPr>
        <w:t>Caractéristiques techniques</w:t>
      </w:r>
      <w:r w:rsidR="005F025C">
        <w:rPr>
          <w:b/>
        </w:rPr>
        <w:t xml:space="preserve"> </w:t>
      </w:r>
      <w:r w:rsidRPr="00F43A30">
        <w:rPr>
          <w:b/>
        </w:rPr>
        <w:t>:</w:t>
      </w:r>
    </w:p>
    <w:p w14:paraId="772C25F6" w14:textId="1D8B5719" w:rsidR="00F43A30" w:rsidRPr="00F43A30" w:rsidRDefault="00F43A30" w:rsidP="00F43A30">
      <w:pPr>
        <w:pStyle w:val="01Body"/>
      </w:pPr>
      <w:r w:rsidRPr="00F43A30">
        <w:t>- Epaisseur nominale de l'ardoise</w:t>
      </w:r>
      <w:r w:rsidR="00F056DF">
        <w:t xml:space="preserve"> </w:t>
      </w:r>
      <w:r w:rsidRPr="00F43A30">
        <w:t>:</w:t>
      </w:r>
      <w:r w:rsidRPr="00F43A30">
        <w:tab/>
      </w:r>
      <w:r w:rsidRPr="00F43A30">
        <w:tab/>
        <w:t>4 mm</w:t>
      </w:r>
    </w:p>
    <w:p w14:paraId="73B93910" w14:textId="45748151" w:rsidR="00F43A30" w:rsidRPr="00F43A30" w:rsidRDefault="00F43A30" w:rsidP="00F43A30">
      <w:pPr>
        <w:pStyle w:val="01Body"/>
      </w:pPr>
      <w:r w:rsidRPr="00F43A30">
        <w:t>- Tension de rupture nominale en flexion</w:t>
      </w:r>
      <w:r w:rsidR="00F056DF">
        <w:t xml:space="preserve"> </w:t>
      </w:r>
      <w:r w:rsidRPr="00F43A30">
        <w:t xml:space="preserve">: </w:t>
      </w:r>
      <w:r w:rsidRPr="00F43A30">
        <w:tab/>
        <w:t>16 N/mm2 (parallèlement aux fibres)</w:t>
      </w:r>
    </w:p>
    <w:p w14:paraId="23CF0DD4" w14:textId="23AD31C7" w:rsidR="00F43A30" w:rsidRPr="00F43A30" w:rsidRDefault="00F43A30" w:rsidP="00F43A30">
      <w:pPr>
        <w:pStyle w:val="01Body"/>
      </w:pPr>
      <w:r w:rsidRPr="00F43A30">
        <w:tab/>
      </w:r>
      <w:r w:rsidRPr="00F43A30">
        <w:tab/>
      </w:r>
      <w:r w:rsidRPr="00F43A30">
        <w:tab/>
      </w:r>
      <w:r w:rsidRPr="00F43A30">
        <w:tab/>
      </w:r>
      <w:r w:rsidRPr="00F43A30">
        <w:tab/>
        <w:t>25 N/mm2 (perpendiculairement aux fibres)</w:t>
      </w:r>
    </w:p>
    <w:p w14:paraId="595250F6" w14:textId="495096F4" w:rsidR="00F43A30" w:rsidRPr="00F43A30" w:rsidRDefault="00F43A30" w:rsidP="00F43A30">
      <w:pPr>
        <w:pStyle w:val="01Body"/>
      </w:pPr>
      <w:r w:rsidRPr="00F43A30">
        <w:t>- Absorption nominale d'eau</w:t>
      </w:r>
      <w:r w:rsidR="00F056DF">
        <w:t xml:space="preserve"> </w:t>
      </w:r>
      <w:r w:rsidRPr="00F43A30">
        <w:t xml:space="preserve">:  </w:t>
      </w:r>
      <w:r w:rsidRPr="00F43A30">
        <w:tab/>
      </w:r>
      <w:r w:rsidRPr="00F43A30">
        <w:tab/>
        <w:t>15 %</w:t>
      </w:r>
    </w:p>
    <w:p w14:paraId="45F8CA21" w14:textId="255BA6EA" w:rsidR="00F43A30" w:rsidRPr="00F43A30" w:rsidRDefault="00F43A30" w:rsidP="00F43A30">
      <w:pPr>
        <w:pStyle w:val="01Body"/>
      </w:pPr>
      <w:r w:rsidRPr="00F43A30">
        <w:t>- Masse volumique nominale</w:t>
      </w:r>
      <w:r w:rsidR="00F056DF">
        <w:t xml:space="preserve"> </w:t>
      </w:r>
      <w:r w:rsidRPr="00F43A30">
        <w:t xml:space="preserve">: </w:t>
      </w:r>
      <w:r w:rsidRPr="00F43A30">
        <w:tab/>
      </w:r>
      <w:r w:rsidRPr="00F43A30">
        <w:tab/>
        <w:t>1.850 kg/m3 (min 1.740 kg/m³)</w:t>
      </w:r>
    </w:p>
    <w:p w14:paraId="746F28E1" w14:textId="77777777" w:rsidR="00F43A30" w:rsidRPr="00F43A30" w:rsidRDefault="00F43A30" w:rsidP="00F43A30">
      <w:pPr>
        <w:pStyle w:val="01Body"/>
      </w:pPr>
    </w:p>
    <w:p w14:paraId="67803839" w14:textId="77777777" w:rsidR="00F43A30" w:rsidRPr="00F43A30" w:rsidRDefault="00F43A30" w:rsidP="00F43A30">
      <w:pPr>
        <w:pStyle w:val="01Body"/>
      </w:pPr>
      <w:r w:rsidRPr="00F43A30">
        <w:t>Sur chantier, les palettes seront stockées sur une aire plane, dans un espace couvert et bien ventilé ou sous une bâche imperméable et respirante. Elles seront dépouillées de leur film thermo-rétractable de protection ainsi que des intercalaires en carton ondulé.</w:t>
      </w:r>
    </w:p>
    <w:p w14:paraId="732900DA" w14:textId="77777777" w:rsidR="00F35211" w:rsidRPr="00F43A30" w:rsidRDefault="00F35211" w:rsidP="00F43A30">
      <w:pPr>
        <w:pStyle w:val="01Body"/>
      </w:pPr>
    </w:p>
    <w:p w14:paraId="5436135B" w14:textId="09693555" w:rsidR="00F43A30" w:rsidRPr="00F43A30" w:rsidRDefault="00F43A30" w:rsidP="00F43A30">
      <w:pPr>
        <w:pStyle w:val="01Body"/>
        <w:rPr>
          <w:b/>
        </w:rPr>
      </w:pPr>
      <w:r w:rsidRPr="00F43A30">
        <w:rPr>
          <w:b/>
        </w:rPr>
        <w:t>Finition</w:t>
      </w:r>
      <w:r w:rsidR="00F22ADF">
        <w:rPr>
          <w:b/>
        </w:rPr>
        <w:t xml:space="preserve"> </w:t>
      </w:r>
      <w:r w:rsidRPr="00F43A30">
        <w:rPr>
          <w:b/>
        </w:rPr>
        <w:t>:</w:t>
      </w:r>
    </w:p>
    <w:p w14:paraId="39917E6C" w14:textId="10DF09F9" w:rsidR="00F43A30" w:rsidRPr="00F43A30" w:rsidRDefault="00F43A30" w:rsidP="00F43A30">
      <w:pPr>
        <w:pStyle w:val="01Body"/>
      </w:pPr>
      <w:r w:rsidRPr="00F43A30">
        <w:t xml:space="preserve">Les ardoises losanges en fibres-ciment ALTERNA reçoivent une triple couche de finition sur la belle face et une double </w:t>
      </w:r>
      <w:r w:rsidR="009F4172" w:rsidRPr="003A7DD0">
        <w:t>couche de finition</w:t>
      </w:r>
      <w:r w:rsidR="009F4172">
        <w:t xml:space="preserve"> </w:t>
      </w:r>
      <w:r w:rsidRPr="00F43A30">
        <w:t>au dos.</w:t>
      </w:r>
    </w:p>
    <w:p w14:paraId="6C19C0CB" w14:textId="77777777" w:rsidR="008D3D28" w:rsidRDefault="008D3D28" w:rsidP="00F43A30">
      <w:pPr>
        <w:pStyle w:val="01Body"/>
        <w:rPr>
          <w:u w:val="single"/>
        </w:rPr>
      </w:pPr>
    </w:p>
    <w:p w14:paraId="63B537C1" w14:textId="0E0727B9" w:rsidR="00F43A30" w:rsidRPr="00F43A30" w:rsidRDefault="00F43A30" w:rsidP="00F43A30">
      <w:pPr>
        <w:pStyle w:val="01Body"/>
      </w:pPr>
      <w:r w:rsidRPr="00F43A30">
        <w:rPr>
          <w:u w:val="single"/>
        </w:rPr>
        <w:t>La belle face</w:t>
      </w:r>
      <w:r w:rsidR="009F4172">
        <w:rPr>
          <w:u w:val="single"/>
        </w:rPr>
        <w:t xml:space="preserve"> </w:t>
      </w:r>
      <w:r w:rsidRPr="00F43A30">
        <w:t>:</w:t>
      </w:r>
    </w:p>
    <w:p w14:paraId="3A28C6DF" w14:textId="77777777" w:rsidR="00F43A30" w:rsidRPr="00F43A30" w:rsidRDefault="00F43A30" w:rsidP="00F43A30">
      <w:pPr>
        <w:pStyle w:val="01Body"/>
      </w:pPr>
      <w:r w:rsidRPr="00F43A30">
        <w:t>Cette méthode de finition consiste en une couche d'usure, appliquée au cours de la fabrication de la plaque de base et d'une double couche protectrice supérieure. Cette dernière est constituée d’une couche de fond et d’une couche de finition.</w:t>
      </w:r>
    </w:p>
    <w:p w14:paraId="580EDDD0" w14:textId="77777777" w:rsidR="00F43A30" w:rsidRPr="00F43A30" w:rsidRDefault="00F43A30" w:rsidP="00F43A30">
      <w:pPr>
        <w:pStyle w:val="01Body"/>
      </w:pPr>
    </w:p>
    <w:p w14:paraId="4D606062" w14:textId="3AB202DC" w:rsidR="00F43A30" w:rsidRPr="00F43A30" w:rsidRDefault="00F43A30" w:rsidP="00F43A30">
      <w:pPr>
        <w:pStyle w:val="01Body"/>
      </w:pPr>
      <w:r w:rsidRPr="00F43A30">
        <w:rPr>
          <w:u w:val="single"/>
        </w:rPr>
        <w:t>Les bords</w:t>
      </w:r>
      <w:r w:rsidR="009F4172">
        <w:rPr>
          <w:u w:val="single"/>
        </w:rPr>
        <w:t xml:space="preserve"> </w:t>
      </w:r>
      <w:r w:rsidRPr="00F43A30">
        <w:t>:</w:t>
      </w:r>
    </w:p>
    <w:p w14:paraId="091C0C9D" w14:textId="2DBE2956" w:rsidR="00252E3F" w:rsidRPr="003A7DD0" w:rsidRDefault="00252E3F" w:rsidP="00252E3F">
      <w:pPr>
        <w:pStyle w:val="01Body"/>
      </w:pPr>
      <w:r>
        <w:t>L</w:t>
      </w:r>
      <w:r w:rsidR="00F43A30" w:rsidRPr="00F43A30">
        <w:t xml:space="preserve">es bords de l'ardoise losange en fibres-ciment ALTERNA </w:t>
      </w:r>
      <w:r>
        <w:t>bénéficient de la même finition que la belle face</w:t>
      </w:r>
      <w:r w:rsidRPr="003A7DD0">
        <w:t>.</w:t>
      </w:r>
    </w:p>
    <w:p w14:paraId="1A20BD69" w14:textId="77777777" w:rsidR="009148F6" w:rsidRDefault="009148F6" w:rsidP="00F43A30">
      <w:pPr>
        <w:pStyle w:val="01Body"/>
        <w:rPr>
          <w:u w:val="single"/>
        </w:rPr>
      </w:pPr>
    </w:p>
    <w:p w14:paraId="20BF6C47" w14:textId="0146F48F" w:rsidR="00F43A30" w:rsidRPr="00F43A30" w:rsidRDefault="00F43A30" w:rsidP="00F43A30">
      <w:pPr>
        <w:pStyle w:val="01Body"/>
      </w:pPr>
      <w:r w:rsidRPr="00F43A30">
        <w:rPr>
          <w:u w:val="single"/>
        </w:rPr>
        <w:lastRenderedPageBreak/>
        <w:t>Le dos</w:t>
      </w:r>
      <w:r w:rsidR="00252E3F">
        <w:rPr>
          <w:u w:val="single"/>
        </w:rPr>
        <w:t xml:space="preserve"> </w:t>
      </w:r>
      <w:r w:rsidRPr="00F43A30">
        <w:t>:</w:t>
      </w:r>
    </w:p>
    <w:p w14:paraId="6AA9AA58" w14:textId="77777777" w:rsidR="00F43A30" w:rsidRPr="00F43A30" w:rsidRDefault="00F43A30" w:rsidP="00F43A30">
      <w:pPr>
        <w:pStyle w:val="01Body"/>
      </w:pPr>
      <w:r w:rsidRPr="00F43A30">
        <w:t xml:space="preserve">Une couche de base et une couche de dispersion latex sont appliquées au dos de l’ardoise losange en fibres-ciment ALTERNA, afin d’en améliorer encore la stabilité. Cette méthode de finition en plusieurs phases permet d’obtenir une surface beaucoup plus étanche, ce qui évite l’absorption d’eau et l’encrassement. </w:t>
      </w:r>
    </w:p>
    <w:p w14:paraId="09F8E7E9" w14:textId="77777777" w:rsidR="00F43A30" w:rsidRPr="00F43A30" w:rsidRDefault="00F43A30" w:rsidP="00F43A30">
      <w:pPr>
        <w:pStyle w:val="01Body"/>
      </w:pPr>
      <w:r w:rsidRPr="00F43A30">
        <w:t>Enfin, le dos de l’ardoise est pourvu d’une couche de cire. Cette couche a pour but d’éviter que les ardoises ne collent entre elles sur la palette</w:t>
      </w:r>
    </w:p>
    <w:p w14:paraId="2CE58560" w14:textId="77777777" w:rsidR="00F43A30" w:rsidRPr="00F43A30" w:rsidRDefault="00F43A30" w:rsidP="00F43A30">
      <w:pPr>
        <w:pStyle w:val="01Body"/>
      </w:pPr>
    </w:p>
    <w:p w14:paraId="7C3A8266" w14:textId="6077DE86" w:rsidR="00F43A30" w:rsidRPr="00F43A30" w:rsidRDefault="00F43A30" w:rsidP="00F43A30">
      <w:pPr>
        <w:pStyle w:val="01Body"/>
        <w:rPr>
          <w:b/>
        </w:rPr>
      </w:pPr>
      <w:r w:rsidRPr="00F43A30">
        <w:rPr>
          <w:b/>
        </w:rPr>
        <w:t>Exécution</w:t>
      </w:r>
      <w:r w:rsidR="00252E3F">
        <w:rPr>
          <w:b/>
        </w:rPr>
        <w:t xml:space="preserve"> </w:t>
      </w:r>
      <w:r w:rsidRPr="00F43A30">
        <w:rPr>
          <w:b/>
        </w:rPr>
        <w:t>:</w:t>
      </w:r>
    </w:p>
    <w:p w14:paraId="6BA96AAE" w14:textId="77777777" w:rsidR="00F43A30" w:rsidRPr="00F43A30" w:rsidRDefault="00F43A30" w:rsidP="00F43A30">
      <w:pPr>
        <w:pStyle w:val="01Body"/>
      </w:pPr>
      <w:r w:rsidRPr="00F43A30">
        <w:t>La couverture / la façade / la couverture et la façade sera réalisée / seront réalisées à l'aide d'ardoises losanges planes en fibres-ciment.</w:t>
      </w:r>
    </w:p>
    <w:p w14:paraId="5D6E7724" w14:textId="77777777" w:rsidR="00F43A30" w:rsidRPr="00F43A30" w:rsidRDefault="00F43A30" w:rsidP="00F43A30">
      <w:pPr>
        <w:pStyle w:val="01Body"/>
      </w:pPr>
    </w:p>
    <w:p w14:paraId="71DD8980" w14:textId="5AB14717" w:rsidR="00F43A30" w:rsidRPr="00F43A30" w:rsidRDefault="00F43A30" w:rsidP="00F43A30">
      <w:pPr>
        <w:pStyle w:val="01Body"/>
      </w:pPr>
      <w:r w:rsidRPr="00F43A30">
        <w:t>Les ardoises losanges en fibres-ciment ALTERNA doivent être posées conformément</w:t>
      </w:r>
      <w:r w:rsidR="00E97002">
        <w:t xml:space="preserve"> </w:t>
      </w:r>
      <w:r w:rsidRPr="00F43A30">
        <w:t>:</w:t>
      </w:r>
    </w:p>
    <w:p w14:paraId="1471A01D" w14:textId="188755DA" w:rsidR="00964D0F" w:rsidRPr="003548E1" w:rsidRDefault="00964D0F" w:rsidP="00964D0F">
      <w:pPr>
        <w:pStyle w:val="01Body"/>
        <w:numPr>
          <w:ilvl w:val="0"/>
          <w:numId w:val="3"/>
        </w:numPr>
      </w:pPr>
      <w:r>
        <w:t>A</w:t>
      </w:r>
      <w:r w:rsidRPr="003548E1">
        <w:t>ux prescriptions de la NBN B 44-001</w:t>
      </w:r>
      <w:r>
        <w:t xml:space="preserve"> </w:t>
      </w:r>
      <w:r w:rsidRPr="003548E1">
        <w:t>:1983 et Addendum 1 :1997 – « Couvertures en ardoises en fibres-ciment »</w:t>
      </w:r>
      <w:r w:rsidR="00A50253">
        <w:t xml:space="preserve"> </w:t>
      </w:r>
      <w:r w:rsidRPr="003548E1">
        <w:t>;</w:t>
      </w:r>
    </w:p>
    <w:p w14:paraId="661830A8" w14:textId="77777777" w:rsidR="00964D0F" w:rsidRPr="003548E1" w:rsidRDefault="00964D0F" w:rsidP="00964D0F">
      <w:pPr>
        <w:pStyle w:val="01Body"/>
        <w:numPr>
          <w:ilvl w:val="0"/>
          <w:numId w:val="3"/>
        </w:numPr>
      </w:pPr>
      <w:r>
        <w:t>A</w:t>
      </w:r>
      <w:r w:rsidRPr="003548E1">
        <w:t xml:space="preserve"> la Note d’information Technique (NIT) 219 du CSTC « Toitures en ardoises, conception et exécution des ouvrages de raccord »</w:t>
      </w:r>
      <w:r>
        <w:t xml:space="preserve"> </w:t>
      </w:r>
      <w:r w:rsidRPr="003548E1">
        <w:t>;</w:t>
      </w:r>
    </w:p>
    <w:p w14:paraId="490F78BE" w14:textId="77777777" w:rsidR="00964D0F" w:rsidRPr="003548E1" w:rsidRDefault="00964D0F" w:rsidP="00964D0F">
      <w:pPr>
        <w:pStyle w:val="01Body"/>
        <w:numPr>
          <w:ilvl w:val="0"/>
          <w:numId w:val="3"/>
        </w:numPr>
      </w:pPr>
      <w:r>
        <w:t>A</w:t>
      </w:r>
      <w:r w:rsidRPr="003548E1">
        <w:t xml:space="preserve"> la documentation technique du fabricant</w:t>
      </w:r>
      <w:r>
        <w:t xml:space="preserve"> </w:t>
      </w:r>
      <w:r w:rsidRPr="003548E1">
        <w:t>;</w:t>
      </w:r>
    </w:p>
    <w:p w14:paraId="7197F773" w14:textId="77777777" w:rsidR="00964D0F" w:rsidRPr="003548E1" w:rsidRDefault="00964D0F" w:rsidP="00964D0F">
      <w:pPr>
        <w:pStyle w:val="01Body"/>
        <w:numPr>
          <w:ilvl w:val="0"/>
          <w:numId w:val="3"/>
        </w:numPr>
      </w:pPr>
      <w:r>
        <w:t>A</w:t>
      </w:r>
      <w:r w:rsidRPr="003548E1">
        <w:t>ux règles de l'art applicables en la matière.</w:t>
      </w:r>
    </w:p>
    <w:p w14:paraId="4F576482" w14:textId="77777777" w:rsidR="00F43A30" w:rsidRPr="00F43A30" w:rsidRDefault="00F43A30" w:rsidP="00F43A30">
      <w:pPr>
        <w:pStyle w:val="01Body"/>
      </w:pPr>
    </w:p>
    <w:p w14:paraId="66B7AF0F" w14:textId="77777777" w:rsidR="00F43A30" w:rsidRPr="00F43A30" w:rsidRDefault="00F43A30" w:rsidP="00F43A30">
      <w:pPr>
        <w:pStyle w:val="01Body"/>
      </w:pPr>
      <w:r w:rsidRPr="00F43A30">
        <w:t>- Pente de la toiture : ***° ***%</w:t>
      </w:r>
    </w:p>
    <w:p w14:paraId="2FC3B881" w14:textId="77777777" w:rsidR="00F43A30" w:rsidRPr="00F43A30" w:rsidRDefault="00F43A30" w:rsidP="00F43A30">
      <w:pPr>
        <w:pStyle w:val="01Body"/>
      </w:pPr>
    </w:p>
    <w:p w14:paraId="0289EF7B" w14:textId="77777777" w:rsidR="00F43A30" w:rsidRPr="00F43A30" w:rsidRDefault="00F43A30" w:rsidP="00F43A30">
      <w:pPr>
        <w:pStyle w:val="01Body"/>
      </w:pPr>
      <w:r w:rsidRPr="00F43A30">
        <w:t>Pour mémoire : la pente minimale de toiture, mesurée dans le plan des ardoises en fibres-ciment posées, est de 35°.</w:t>
      </w:r>
    </w:p>
    <w:p w14:paraId="00B4E128" w14:textId="77777777" w:rsidR="00F43A30" w:rsidRPr="00F43A30" w:rsidRDefault="00F43A30" w:rsidP="00F43A30">
      <w:pPr>
        <w:pStyle w:val="01Body"/>
      </w:pPr>
    </w:p>
    <w:p w14:paraId="362E7A1A" w14:textId="3D0E5148" w:rsidR="00F43A30" w:rsidRPr="00F43A30" w:rsidRDefault="00F43A30" w:rsidP="00F43A30">
      <w:pPr>
        <w:pStyle w:val="01Body"/>
      </w:pPr>
      <w:r w:rsidRPr="00F43A30">
        <w:rPr>
          <w:u w:val="single"/>
        </w:rPr>
        <w:t xml:space="preserve">Mise en </w:t>
      </w:r>
      <w:r w:rsidR="003C0AE7" w:rsidRPr="00F43A30">
        <w:rPr>
          <w:u w:val="single"/>
        </w:rPr>
        <w:t>œuvre</w:t>
      </w:r>
      <w:r w:rsidRPr="00F43A30">
        <w:rPr>
          <w:u w:val="single"/>
        </w:rPr>
        <w:t xml:space="preserve"> des ardoises en fibres-ciment</w:t>
      </w:r>
      <w:r w:rsidR="003C0AE7">
        <w:rPr>
          <w:u w:val="single"/>
        </w:rPr>
        <w:t xml:space="preserve"> </w:t>
      </w:r>
      <w:r w:rsidRPr="00F43A30">
        <w:t>:</w:t>
      </w:r>
    </w:p>
    <w:p w14:paraId="10FD5577" w14:textId="77777777" w:rsidR="00587B44" w:rsidRDefault="00587B44" w:rsidP="00587B44">
      <w:pPr>
        <w:pStyle w:val="01Body"/>
      </w:pPr>
    </w:p>
    <w:p w14:paraId="6F078631" w14:textId="77777777" w:rsidR="000A55BA" w:rsidRDefault="000A55BA" w:rsidP="000A55BA">
      <w:pPr>
        <w:pStyle w:val="01Body"/>
      </w:pPr>
      <w:r w:rsidRPr="003548E1">
        <w:t>Les ardoises en fibres-ciment seront placées sur une structure en bois constituée de contre-lattes verticales et de lattes à pannes horizontales.</w:t>
      </w:r>
      <w:r>
        <w:t xml:space="preserve"> La section des lattes à pannes sera établie en fonction des écartements de support. </w:t>
      </w:r>
    </w:p>
    <w:p w14:paraId="0EB3F3B9" w14:textId="200B58D4" w:rsidR="000A55BA" w:rsidRDefault="000A55BA" w:rsidP="000A55BA">
      <w:pPr>
        <w:pStyle w:val="01Body"/>
        <w:ind w:left="720"/>
      </w:pPr>
      <w:r>
        <w:t xml:space="preserve">- </w:t>
      </w:r>
      <w:r>
        <w:tab/>
      </w:r>
      <w:r w:rsidR="00C70F65">
        <w:t>é</w:t>
      </w:r>
      <w:r>
        <w:t>cartement</w:t>
      </w:r>
      <w:r w:rsidRPr="00366B75">
        <w:t xml:space="preserve"> des </w:t>
      </w:r>
      <w:r>
        <w:t xml:space="preserve">supports maximum 400 mm </w:t>
      </w:r>
      <w:r w:rsidRPr="00366B75">
        <w:t xml:space="preserve">: </w:t>
      </w:r>
      <w:r>
        <w:t>s</w:t>
      </w:r>
      <w:r w:rsidRPr="00366B75">
        <w:t xml:space="preserve">ection des lattes à pannes </w:t>
      </w:r>
      <w:r>
        <w:t xml:space="preserve">min. </w:t>
      </w:r>
      <w:r w:rsidRPr="00366B75">
        <w:t>20 x 38 mm</w:t>
      </w:r>
    </w:p>
    <w:p w14:paraId="2899C5AB" w14:textId="5A835FBC" w:rsidR="000A55BA" w:rsidRDefault="000A55BA" w:rsidP="000A55BA">
      <w:pPr>
        <w:pStyle w:val="01Body"/>
        <w:ind w:left="720"/>
      </w:pPr>
      <w:r w:rsidRPr="00366B75">
        <w:t>-</w:t>
      </w:r>
      <w:r w:rsidRPr="00366B75">
        <w:tab/>
      </w:r>
      <w:r w:rsidR="00C70F65">
        <w:t>é</w:t>
      </w:r>
      <w:r>
        <w:t>cartement</w:t>
      </w:r>
      <w:r w:rsidRPr="00366B75">
        <w:t xml:space="preserve"> des </w:t>
      </w:r>
      <w:r>
        <w:t>supports maximum 450 mm : s</w:t>
      </w:r>
      <w:r w:rsidRPr="00366B75">
        <w:t xml:space="preserve">ection des lattes à pannes </w:t>
      </w:r>
      <w:r>
        <w:t xml:space="preserve">min. </w:t>
      </w:r>
      <w:r w:rsidRPr="00366B75">
        <w:t>2</w:t>
      </w:r>
      <w:r>
        <w:t>4</w:t>
      </w:r>
      <w:r w:rsidRPr="00366B75">
        <w:t xml:space="preserve"> x 3</w:t>
      </w:r>
      <w:r>
        <w:t>2</w:t>
      </w:r>
      <w:r w:rsidRPr="00366B75">
        <w:t xml:space="preserve"> mm</w:t>
      </w:r>
    </w:p>
    <w:p w14:paraId="2E40F336" w14:textId="46C70C7B" w:rsidR="000A55BA" w:rsidRDefault="000A55BA" w:rsidP="000A55BA">
      <w:pPr>
        <w:pStyle w:val="01Body"/>
        <w:ind w:left="720"/>
      </w:pPr>
      <w:r w:rsidRPr="00366B75">
        <w:t>-</w:t>
      </w:r>
      <w:r w:rsidRPr="00366B75">
        <w:tab/>
      </w:r>
      <w:r w:rsidR="00C70F65">
        <w:t>é</w:t>
      </w:r>
      <w:r>
        <w:t>cartement</w:t>
      </w:r>
      <w:r w:rsidRPr="00366B75">
        <w:t xml:space="preserve"> des </w:t>
      </w:r>
      <w:r>
        <w:t>supports maximum 550 mm : s</w:t>
      </w:r>
      <w:r w:rsidRPr="00366B75">
        <w:t xml:space="preserve">ection des lattes à pannes </w:t>
      </w:r>
      <w:r>
        <w:t xml:space="preserve">min. </w:t>
      </w:r>
      <w:r w:rsidRPr="00366B75">
        <w:t>2</w:t>
      </w:r>
      <w:r>
        <w:t>7</w:t>
      </w:r>
      <w:r w:rsidRPr="00366B75">
        <w:t xml:space="preserve"> x 3</w:t>
      </w:r>
      <w:r>
        <w:t>6</w:t>
      </w:r>
      <w:r w:rsidRPr="00366B75">
        <w:t xml:space="preserve"> mm</w:t>
      </w:r>
      <w:r>
        <w:tab/>
      </w:r>
    </w:p>
    <w:p w14:paraId="0CBF1A0A" w14:textId="5D7BFBE3" w:rsidR="000A55BA" w:rsidRPr="00366B75" w:rsidRDefault="000A55BA" w:rsidP="000A55BA">
      <w:pPr>
        <w:pStyle w:val="01Body"/>
        <w:ind w:left="720"/>
      </w:pPr>
      <w:r w:rsidRPr="00366B75">
        <w:t>-</w:t>
      </w:r>
      <w:r w:rsidRPr="00366B75">
        <w:tab/>
      </w:r>
      <w:r w:rsidR="00C70F65">
        <w:t>é</w:t>
      </w:r>
      <w:r>
        <w:t>cartement</w:t>
      </w:r>
      <w:r w:rsidRPr="00366B75">
        <w:t xml:space="preserve"> des </w:t>
      </w:r>
      <w:r>
        <w:t>supports maximum 600 mm : s</w:t>
      </w:r>
      <w:r w:rsidRPr="00366B75">
        <w:t xml:space="preserve">ection des lattes à pannes </w:t>
      </w:r>
      <w:r>
        <w:t>min. 38</w:t>
      </w:r>
      <w:r w:rsidRPr="00366B75">
        <w:t xml:space="preserve"> x 3</w:t>
      </w:r>
      <w:r>
        <w:t>8</w:t>
      </w:r>
      <w:r w:rsidRPr="00366B75">
        <w:t xml:space="preserve"> mm</w:t>
      </w:r>
    </w:p>
    <w:p w14:paraId="60DA2631" w14:textId="77777777" w:rsidR="009D675F" w:rsidRDefault="009D675F" w:rsidP="00F43A30">
      <w:pPr>
        <w:pStyle w:val="01Body"/>
      </w:pPr>
    </w:p>
    <w:p w14:paraId="300EF542" w14:textId="54FE6011" w:rsidR="00F43A30" w:rsidRPr="00F43A30" w:rsidRDefault="00F43A30" w:rsidP="009D675F">
      <w:pPr>
        <w:pStyle w:val="01Body"/>
        <w:numPr>
          <w:ilvl w:val="0"/>
          <w:numId w:val="4"/>
        </w:numPr>
        <w:ind w:left="284" w:hanging="284"/>
      </w:pPr>
      <w:r w:rsidRPr="00F43A30">
        <w:t>Suivant la méthode de pose à recouvrement simple en losanges</w:t>
      </w:r>
      <w:r w:rsidR="00447812">
        <w:t xml:space="preserve"> – pose classique</w:t>
      </w:r>
    </w:p>
    <w:p w14:paraId="48E3A617" w14:textId="29304915" w:rsidR="00F43A30" w:rsidRPr="00F43A30" w:rsidRDefault="00F43A30" w:rsidP="00F43A30">
      <w:pPr>
        <w:pStyle w:val="01Body"/>
      </w:pPr>
      <w:r w:rsidRPr="00F43A30">
        <w:tab/>
        <w:t>Recouvrement vertical</w:t>
      </w:r>
      <w:r w:rsidR="00587B44">
        <w:t xml:space="preserve"> </w:t>
      </w:r>
      <w:r w:rsidRPr="00F43A30">
        <w:t xml:space="preserve">: </w:t>
      </w:r>
      <w:r w:rsidRPr="00F43A30">
        <w:tab/>
        <w:t>50 mm / 100mm</w:t>
      </w:r>
    </w:p>
    <w:p w14:paraId="60679446" w14:textId="77777777" w:rsidR="00F43A30" w:rsidRPr="00F43A30" w:rsidRDefault="00F43A30" w:rsidP="00F43A30">
      <w:pPr>
        <w:pStyle w:val="01Body"/>
      </w:pPr>
      <w:r w:rsidRPr="00F43A30">
        <w:tab/>
      </w:r>
      <w:r w:rsidRPr="00F43A30">
        <w:tab/>
      </w:r>
      <w:r w:rsidRPr="00F43A30">
        <w:tab/>
      </w:r>
      <w:r w:rsidRPr="00F43A30">
        <w:tab/>
        <w:t>50 mm (uniquement pour revêtement de façade)</w:t>
      </w:r>
    </w:p>
    <w:p w14:paraId="0BA081E4" w14:textId="77777777" w:rsidR="00643C00" w:rsidRDefault="00643C00" w:rsidP="00643C00">
      <w:pPr>
        <w:pStyle w:val="01Body"/>
        <w:ind w:left="720"/>
      </w:pPr>
    </w:p>
    <w:p w14:paraId="48A64256" w14:textId="220CAEF8" w:rsidR="00F43A30" w:rsidRPr="00F43A30" w:rsidRDefault="00F43A30" w:rsidP="00A870B8">
      <w:pPr>
        <w:pStyle w:val="01Body"/>
        <w:numPr>
          <w:ilvl w:val="0"/>
          <w:numId w:val="4"/>
        </w:numPr>
        <w:ind w:left="284" w:hanging="284"/>
      </w:pPr>
      <w:r w:rsidRPr="00F43A30">
        <w:rPr>
          <w:lang w:val="fr-FR"/>
        </w:rPr>
        <w:t xml:space="preserve">Suivant la méthode de pose à recouvrement simple </w:t>
      </w:r>
      <w:r w:rsidR="00447812">
        <w:rPr>
          <w:lang w:val="fr-FR"/>
        </w:rPr>
        <w:t xml:space="preserve">en losanges </w:t>
      </w:r>
      <w:r w:rsidRPr="00F43A30">
        <w:rPr>
          <w:lang w:val="fr-FR"/>
        </w:rPr>
        <w:t>– pose à damier</w:t>
      </w:r>
    </w:p>
    <w:p w14:paraId="2D4BAB65" w14:textId="03D8590A" w:rsidR="00F43A30" w:rsidRPr="00F43A30" w:rsidRDefault="00A870B8" w:rsidP="00824F79">
      <w:pPr>
        <w:pStyle w:val="01Body"/>
        <w:ind w:firstLine="720"/>
        <w:rPr>
          <w:lang w:val="fr-FR"/>
        </w:rPr>
      </w:pPr>
      <w:r>
        <w:rPr>
          <w:lang w:val="fr-FR"/>
        </w:rPr>
        <w:t>S</w:t>
      </w:r>
      <w:r w:rsidR="00F43A30" w:rsidRPr="00F43A30">
        <w:rPr>
          <w:lang w:val="fr-FR"/>
        </w:rPr>
        <w:t>eulement à appliquer en façade</w:t>
      </w:r>
    </w:p>
    <w:p w14:paraId="4AFB067A" w14:textId="4E252A1E" w:rsidR="00F43A30" w:rsidRPr="00F43A30" w:rsidRDefault="00A870B8" w:rsidP="00824F79">
      <w:pPr>
        <w:pStyle w:val="01Body"/>
        <w:ind w:firstLine="720"/>
        <w:rPr>
          <w:lang w:val="fr-FR"/>
        </w:rPr>
      </w:pPr>
      <w:r>
        <w:rPr>
          <w:lang w:val="fr-FR"/>
        </w:rPr>
        <w:t>S</w:t>
      </w:r>
      <w:r w:rsidR="00F43A30" w:rsidRPr="00F43A30">
        <w:rPr>
          <w:lang w:val="fr-FR"/>
        </w:rPr>
        <w:t>eulement à appliquer avec ardoises format 40/40/10</w:t>
      </w:r>
    </w:p>
    <w:p w14:paraId="1B34466C" w14:textId="162F30C8" w:rsidR="00F43A30" w:rsidRPr="00F43A30" w:rsidRDefault="00F43A30" w:rsidP="00824F79">
      <w:pPr>
        <w:pStyle w:val="01Body"/>
        <w:ind w:firstLine="720"/>
      </w:pPr>
      <w:r w:rsidRPr="00F43A30">
        <w:t>Recouvrement</w:t>
      </w:r>
      <w:r w:rsidR="00824F79">
        <w:t xml:space="preserve"> </w:t>
      </w:r>
      <w:r w:rsidRPr="00F43A30">
        <w:t>: 70</w:t>
      </w:r>
      <w:r w:rsidR="000A55BA">
        <w:t xml:space="preserve"> </w:t>
      </w:r>
      <w:r w:rsidRPr="00F43A30">
        <w:t>mm</w:t>
      </w:r>
    </w:p>
    <w:p w14:paraId="3F7E5761" w14:textId="77777777" w:rsidR="00F43A30" w:rsidRPr="00F43A30" w:rsidRDefault="00F43A30" w:rsidP="00F43A30">
      <w:pPr>
        <w:pStyle w:val="01Body"/>
      </w:pPr>
    </w:p>
    <w:p w14:paraId="189E0CDE" w14:textId="77777777" w:rsidR="00F43A30" w:rsidRPr="00F43A30" w:rsidRDefault="00F43A30" w:rsidP="00F43A30">
      <w:pPr>
        <w:pStyle w:val="01Body"/>
      </w:pPr>
    </w:p>
    <w:p w14:paraId="02606C1B" w14:textId="72BFAF2A" w:rsidR="00F43A30" w:rsidRPr="00F43A30" w:rsidRDefault="00F43A30" w:rsidP="00F43A30">
      <w:pPr>
        <w:pStyle w:val="01Body"/>
      </w:pPr>
      <w:r w:rsidRPr="00F43A30">
        <w:rPr>
          <w:u w:val="single"/>
        </w:rPr>
        <w:t>Caractéristiques des fixations</w:t>
      </w:r>
      <w:r w:rsidR="00824F79">
        <w:rPr>
          <w:u w:val="single"/>
        </w:rPr>
        <w:t xml:space="preserve"> </w:t>
      </w:r>
      <w:r w:rsidRPr="00F43A30">
        <w:t>:</w:t>
      </w:r>
    </w:p>
    <w:p w14:paraId="481FF7EA" w14:textId="77777777" w:rsidR="00F43A30" w:rsidRPr="00F43A30" w:rsidRDefault="00F43A30" w:rsidP="00F43A30">
      <w:pPr>
        <w:pStyle w:val="01Body"/>
      </w:pPr>
      <w:r w:rsidRPr="00F43A30">
        <w:t>Les ardoises losanges en fibres-ciment ALTERNA sont fixées à l'aide de deux clous et d'un crampon tempête.</w:t>
      </w:r>
    </w:p>
    <w:p w14:paraId="0D769704" w14:textId="77777777" w:rsidR="00F43A30" w:rsidRPr="00F43A30" w:rsidRDefault="00F43A30" w:rsidP="00F43A30">
      <w:pPr>
        <w:pStyle w:val="01Body"/>
      </w:pPr>
    </w:p>
    <w:p w14:paraId="198C381E" w14:textId="77777777" w:rsidR="00F43A30" w:rsidRPr="00F43A30" w:rsidRDefault="00F43A30" w:rsidP="00F43A30">
      <w:pPr>
        <w:pStyle w:val="01Body"/>
      </w:pPr>
      <w:r w:rsidRPr="00F43A30">
        <w:t>Pour mémoire : les ardoises losanges en fibres-ciment sont livrées avec perforations.</w:t>
      </w:r>
    </w:p>
    <w:p w14:paraId="33518B33" w14:textId="77777777" w:rsidR="00F43A30" w:rsidRPr="00F43A30" w:rsidRDefault="00F43A30" w:rsidP="00F43A30">
      <w:pPr>
        <w:pStyle w:val="01Body"/>
      </w:pPr>
    </w:p>
    <w:p w14:paraId="5D079785" w14:textId="77777777" w:rsidR="00D30454" w:rsidRDefault="00D30454" w:rsidP="00F43A30">
      <w:pPr>
        <w:pStyle w:val="01Body"/>
        <w:rPr>
          <w:b/>
        </w:rPr>
      </w:pPr>
    </w:p>
    <w:p w14:paraId="5A55F51F" w14:textId="4EBC4D5B" w:rsidR="00F43A30" w:rsidRDefault="00F43A30" w:rsidP="00F43A30">
      <w:pPr>
        <w:pStyle w:val="01Body"/>
        <w:rPr>
          <w:b/>
        </w:rPr>
      </w:pPr>
      <w:r w:rsidRPr="00F43A30">
        <w:rPr>
          <w:b/>
        </w:rPr>
        <w:lastRenderedPageBreak/>
        <w:t>Détails de pose</w:t>
      </w:r>
      <w:r w:rsidR="00824F79">
        <w:rPr>
          <w:b/>
        </w:rPr>
        <w:t xml:space="preserve"> </w:t>
      </w:r>
      <w:r w:rsidRPr="00F43A30">
        <w:rPr>
          <w:b/>
        </w:rPr>
        <w:t>:</w:t>
      </w:r>
    </w:p>
    <w:p w14:paraId="28F08928" w14:textId="77777777" w:rsidR="00D30454" w:rsidRPr="00F43A30" w:rsidRDefault="00D30454" w:rsidP="00F43A30">
      <w:pPr>
        <w:pStyle w:val="01Body"/>
        <w:rPr>
          <w:b/>
        </w:rPr>
      </w:pPr>
    </w:p>
    <w:p w14:paraId="58D2E794" w14:textId="77777777" w:rsidR="00E0476D" w:rsidRPr="003A7DD0" w:rsidRDefault="00E0476D" w:rsidP="00E0476D">
      <w:pPr>
        <w:pStyle w:val="01Body"/>
      </w:pPr>
      <w:r w:rsidRPr="003A7DD0">
        <w:rPr>
          <w:u w:val="single"/>
        </w:rPr>
        <w:t>Finition des faîtes</w:t>
      </w:r>
      <w:r>
        <w:rPr>
          <w:u w:val="single"/>
        </w:rPr>
        <w:t xml:space="preserve"> </w:t>
      </w:r>
      <w:r w:rsidRPr="003A7DD0">
        <w:t xml:space="preserve">: </w:t>
      </w:r>
      <w:r w:rsidRPr="003A7DD0">
        <w:tab/>
      </w:r>
    </w:p>
    <w:p w14:paraId="2E0B0B55" w14:textId="77777777" w:rsidR="00E0476D" w:rsidRPr="003548E1" w:rsidRDefault="00E0476D" w:rsidP="00E0476D">
      <w:pPr>
        <w:pStyle w:val="01Body"/>
        <w:numPr>
          <w:ilvl w:val="0"/>
          <w:numId w:val="5"/>
        </w:numPr>
      </w:pPr>
      <w:r>
        <w:t>A</w:t>
      </w:r>
      <w:r w:rsidRPr="003548E1">
        <w:t xml:space="preserve"> l'aide de faîtières demi-rondes en fibres-ciment.</w:t>
      </w:r>
    </w:p>
    <w:p w14:paraId="78BE8B4D" w14:textId="77777777" w:rsidR="00E0476D" w:rsidRPr="003548E1" w:rsidRDefault="00E0476D" w:rsidP="00E0476D">
      <w:pPr>
        <w:pStyle w:val="01Body"/>
        <w:numPr>
          <w:ilvl w:val="0"/>
          <w:numId w:val="5"/>
        </w:numPr>
      </w:pPr>
      <w:r>
        <w:t>A</w:t>
      </w:r>
      <w:r w:rsidRPr="003548E1">
        <w:t xml:space="preserve"> l'aide de faîtières moulurées en fibres-ciment.</w:t>
      </w:r>
    </w:p>
    <w:p w14:paraId="40F2F77E" w14:textId="77777777" w:rsidR="00E0476D" w:rsidRPr="003548E1" w:rsidRDefault="00E0476D" w:rsidP="00E0476D">
      <w:pPr>
        <w:pStyle w:val="01Body"/>
        <w:numPr>
          <w:ilvl w:val="0"/>
          <w:numId w:val="5"/>
        </w:numPr>
      </w:pPr>
      <w:r>
        <w:t>A</w:t>
      </w:r>
      <w:r w:rsidRPr="003548E1">
        <w:t xml:space="preserve"> l'aide de faîtières avec emboîtement intérieur en fibres-ciment.</w:t>
      </w:r>
    </w:p>
    <w:p w14:paraId="440D739E" w14:textId="77777777" w:rsidR="00E0476D" w:rsidRPr="003548E1" w:rsidRDefault="00E0476D" w:rsidP="00E0476D">
      <w:pPr>
        <w:pStyle w:val="01Body"/>
        <w:numPr>
          <w:ilvl w:val="0"/>
          <w:numId w:val="5"/>
        </w:numPr>
      </w:pPr>
      <w:r>
        <w:t>S</w:t>
      </w:r>
      <w:r w:rsidRPr="003548E1">
        <w:t xml:space="preserve">uivant la méthode </w:t>
      </w:r>
      <w:proofErr w:type="spellStart"/>
      <w:r w:rsidRPr="003548E1">
        <w:t>Strackort</w:t>
      </w:r>
      <w:proofErr w:type="spellEnd"/>
      <w:r w:rsidRPr="003548E1">
        <w:t>.</w:t>
      </w:r>
    </w:p>
    <w:p w14:paraId="53193BE1" w14:textId="77777777" w:rsidR="00E0476D" w:rsidRPr="003548E1" w:rsidRDefault="00E0476D" w:rsidP="00E0476D">
      <w:pPr>
        <w:pStyle w:val="01Body"/>
        <w:numPr>
          <w:ilvl w:val="0"/>
          <w:numId w:val="5"/>
        </w:numPr>
      </w:pPr>
      <w:r>
        <w:t>A</w:t>
      </w:r>
      <w:r w:rsidRPr="003548E1">
        <w:t xml:space="preserve"> l'aide de zinc </w:t>
      </w:r>
      <w:proofErr w:type="spellStart"/>
      <w:r w:rsidRPr="003548E1">
        <w:t>prépatiné</w:t>
      </w:r>
      <w:proofErr w:type="spellEnd"/>
      <w:r w:rsidRPr="003548E1">
        <w:t>*.</w:t>
      </w:r>
    </w:p>
    <w:p w14:paraId="4871AA93" w14:textId="77777777" w:rsidR="00F43A30" w:rsidRPr="00F43A30" w:rsidRDefault="00F43A30" w:rsidP="00F43A30">
      <w:pPr>
        <w:pStyle w:val="01Body"/>
      </w:pPr>
    </w:p>
    <w:p w14:paraId="60AAF4DB" w14:textId="77777777" w:rsidR="006F6C5E" w:rsidRPr="003A7DD0" w:rsidRDefault="006F6C5E" w:rsidP="006F6C5E">
      <w:pPr>
        <w:pStyle w:val="01Body"/>
      </w:pPr>
      <w:r w:rsidRPr="003A7DD0">
        <w:rPr>
          <w:u w:val="single"/>
        </w:rPr>
        <w:t>Finition des arêtiers</w:t>
      </w:r>
      <w:r>
        <w:rPr>
          <w:u w:val="single"/>
        </w:rPr>
        <w:t xml:space="preserve"> </w:t>
      </w:r>
      <w:r w:rsidRPr="003A7DD0">
        <w:t>:</w:t>
      </w:r>
    </w:p>
    <w:p w14:paraId="19805F49" w14:textId="77777777" w:rsidR="006F6C5E" w:rsidRPr="003548E1" w:rsidRDefault="006F6C5E" w:rsidP="006F6C5E">
      <w:pPr>
        <w:pStyle w:val="01Body"/>
        <w:numPr>
          <w:ilvl w:val="0"/>
          <w:numId w:val="6"/>
        </w:numPr>
      </w:pPr>
      <w:r>
        <w:t>A</w:t>
      </w:r>
      <w:r w:rsidRPr="003548E1">
        <w:t xml:space="preserve"> l'aide de pièces spéciales en fibres-ciment.</w:t>
      </w:r>
    </w:p>
    <w:p w14:paraId="6CD4324F" w14:textId="77777777" w:rsidR="006F6C5E" w:rsidRPr="003548E1" w:rsidRDefault="006F6C5E" w:rsidP="006F6C5E">
      <w:pPr>
        <w:pStyle w:val="01Body"/>
        <w:numPr>
          <w:ilvl w:val="0"/>
          <w:numId w:val="6"/>
        </w:numPr>
      </w:pPr>
      <w:r>
        <w:t>A</w:t>
      </w:r>
      <w:r w:rsidRPr="003548E1">
        <w:t xml:space="preserve"> l'aide d'ardoises avec </w:t>
      </w:r>
      <w:proofErr w:type="spellStart"/>
      <w:r w:rsidRPr="003548E1">
        <w:t>noquet</w:t>
      </w:r>
      <w:proofErr w:type="spellEnd"/>
      <w:r w:rsidRPr="003548E1">
        <w:t xml:space="preserve"> en plomb.</w:t>
      </w:r>
    </w:p>
    <w:p w14:paraId="239AE2C8" w14:textId="77777777" w:rsidR="006F6C5E" w:rsidRPr="003548E1" w:rsidRDefault="006F6C5E" w:rsidP="006F6C5E">
      <w:pPr>
        <w:pStyle w:val="01Body"/>
        <w:numPr>
          <w:ilvl w:val="0"/>
          <w:numId w:val="6"/>
        </w:numPr>
      </w:pPr>
      <w:r>
        <w:t>S</w:t>
      </w:r>
      <w:r w:rsidRPr="003548E1">
        <w:t xml:space="preserve">uivant la méthode </w:t>
      </w:r>
      <w:proofErr w:type="spellStart"/>
      <w:r w:rsidRPr="003548E1">
        <w:t>Strackort</w:t>
      </w:r>
      <w:proofErr w:type="spellEnd"/>
      <w:r w:rsidRPr="003548E1">
        <w:t>.</w:t>
      </w:r>
    </w:p>
    <w:p w14:paraId="07FAE3A8" w14:textId="77777777" w:rsidR="006F6C5E" w:rsidRPr="003548E1" w:rsidRDefault="006F6C5E" w:rsidP="006F6C5E">
      <w:pPr>
        <w:pStyle w:val="01Body"/>
        <w:numPr>
          <w:ilvl w:val="0"/>
          <w:numId w:val="6"/>
        </w:numPr>
      </w:pPr>
      <w:r>
        <w:t>A</w:t>
      </w:r>
      <w:r w:rsidRPr="003548E1">
        <w:t xml:space="preserve"> l'aide d'ardoises biseautées.</w:t>
      </w:r>
    </w:p>
    <w:p w14:paraId="3EFC6512" w14:textId="77777777" w:rsidR="006F6C5E" w:rsidRPr="003A7DD0" w:rsidRDefault="006F6C5E" w:rsidP="006F6C5E">
      <w:pPr>
        <w:pStyle w:val="01Body"/>
      </w:pPr>
    </w:p>
    <w:p w14:paraId="73BE307D" w14:textId="77777777" w:rsidR="006F6C5E" w:rsidRPr="003A7DD0" w:rsidRDefault="006F6C5E" w:rsidP="006F6C5E">
      <w:pPr>
        <w:pStyle w:val="01Body"/>
      </w:pPr>
      <w:r w:rsidRPr="003A7DD0">
        <w:rPr>
          <w:u w:val="single"/>
        </w:rPr>
        <w:t>Finition des noues</w:t>
      </w:r>
      <w:r>
        <w:rPr>
          <w:u w:val="single"/>
        </w:rPr>
        <w:t xml:space="preserve"> </w:t>
      </w:r>
      <w:r w:rsidRPr="003A7DD0">
        <w:t>:</w:t>
      </w:r>
      <w:r w:rsidRPr="003A7DD0">
        <w:tab/>
      </w:r>
    </w:p>
    <w:p w14:paraId="62571A27" w14:textId="77777777" w:rsidR="006F6C5E" w:rsidRPr="003548E1" w:rsidRDefault="006F6C5E" w:rsidP="006F6C5E">
      <w:pPr>
        <w:pStyle w:val="01Body"/>
        <w:numPr>
          <w:ilvl w:val="0"/>
          <w:numId w:val="7"/>
        </w:numPr>
      </w:pPr>
      <w:r>
        <w:t>O</w:t>
      </w:r>
      <w:r w:rsidRPr="003548E1">
        <w:t>uvert</w:t>
      </w:r>
      <w:r>
        <w:t>e</w:t>
      </w:r>
      <w:r w:rsidRPr="003548E1">
        <w:t xml:space="preserve">.   </w:t>
      </w:r>
    </w:p>
    <w:p w14:paraId="429335FD" w14:textId="77777777" w:rsidR="006F6C5E" w:rsidRPr="003548E1" w:rsidRDefault="006F6C5E" w:rsidP="006F6C5E">
      <w:pPr>
        <w:pStyle w:val="01Body"/>
        <w:numPr>
          <w:ilvl w:val="0"/>
          <w:numId w:val="7"/>
        </w:numPr>
      </w:pPr>
      <w:r>
        <w:t>F</w:t>
      </w:r>
      <w:r w:rsidRPr="003548E1">
        <w:t>ermé</w:t>
      </w:r>
      <w:r>
        <w:t>e</w:t>
      </w:r>
      <w:r w:rsidRPr="003548E1">
        <w:t>.</w:t>
      </w:r>
    </w:p>
    <w:p w14:paraId="248B135D" w14:textId="77777777" w:rsidR="006F6C5E" w:rsidRDefault="006F6C5E" w:rsidP="006F6C5E">
      <w:pPr>
        <w:pStyle w:val="01Body"/>
        <w:rPr>
          <w:u w:val="single"/>
        </w:rPr>
      </w:pPr>
    </w:p>
    <w:p w14:paraId="06729235" w14:textId="77777777" w:rsidR="006F6C5E" w:rsidRPr="003A7DD0" w:rsidRDefault="006F6C5E" w:rsidP="006F6C5E">
      <w:pPr>
        <w:pStyle w:val="01Body"/>
        <w:rPr>
          <w:u w:val="single"/>
        </w:rPr>
      </w:pPr>
      <w:r w:rsidRPr="003548E1">
        <w:rPr>
          <w:u w:val="single"/>
        </w:rPr>
        <w:t>Finition des rives latérales</w:t>
      </w:r>
      <w:r>
        <w:rPr>
          <w:u w:val="single"/>
        </w:rPr>
        <w:t xml:space="preserve"> </w:t>
      </w:r>
      <w:r w:rsidRPr="003548E1">
        <w:t>:</w:t>
      </w:r>
    </w:p>
    <w:p w14:paraId="745FB04D" w14:textId="77777777" w:rsidR="006F6C5E" w:rsidRPr="003548E1" w:rsidRDefault="006F6C5E" w:rsidP="006F6C5E">
      <w:pPr>
        <w:pStyle w:val="01Body"/>
        <w:numPr>
          <w:ilvl w:val="0"/>
          <w:numId w:val="8"/>
        </w:numPr>
      </w:pPr>
      <w:r>
        <w:t>A</w:t>
      </w:r>
      <w:r w:rsidRPr="003548E1">
        <w:t xml:space="preserve"> l'aide de bandes de plomb repliées.</w:t>
      </w:r>
    </w:p>
    <w:p w14:paraId="15FB6AE4" w14:textId="77777777" w:rsidR="006F6C5E" w:rsidRPr="003548E1" w:rsidRDefault="006F6C5E" w:rsidP="006F6C5E">
      <w:pPr>
        <w:pStyle w:val="01Body"/>
        <w:numPr>
          <w:ilvl w:val="0"/>
          <w:numId w:val="8"/>
        </w:numPr>
      </w:pPr>
      <w:r>
        <w:t>A</w:t>
      </w:r>
      <w:r w:rsidRPr="003548E1">
        <w:t xml:space="preserve"> l'aide d'ardoises débordantes.</w:t>
      </w:r>
    </w:p>
    <w:p w14:paraId="69407C7A" w14:textId="77777777" w:rsidR="006F6C5E" w:rsidRPr="003548E1" w:rsidRDefault="006F6C5E" w:rsidP="006F6C5E">
      <w:pPr>
        <w:pStyle w:val="01Body"/>
        <w:numPr>
          <w:ilvl w:val="0"/>
          <w:numId w:val="8"/>
        </w:numPr>
      </w:pPr>
      <w:r>
        <w:t>A</w:t>
      </w:r>
      <w:r w:rsidRPr="003548E1">
        <w:t xml:space="preserve"> l'aide d'ardoises avec </w:t>
      </w:r>
      <w:proofErr w:type="spellStart"/>
      <w:r w:rsidRPr="003548E1">
        <w:t>noquet</w:t>
      </w:r>
      <w:proofErr w:type="spellEnd"/>
      <w:r w:rsidRPr="003548E1">
        <w:t xml:space="preserve"> en plomb.</w:t>
      </w:r>
    </w:p>
    <w:p w14:paraId="6D581045" w14:textId="77777777" w:rsidR="00F43A30" w:rsidRPr="00F43A30" w:rsidRDefault="00F43A30" w:rsidP="00F43A30">
      <w:pPr>
        <w:pStyle w:val="01Body"/>
      </w:pPr>
    </w:p>
    <w:p w14:paraId="7E30D9BC" w14:textId="77777777" w:rsidR="00D44E08" w:rsidRPr="003548E1" w:rsidRDefault="00D44E08" w:rsidP="00D44E08">
      <w:pPr>
        <w:pStyle w:val="01Body"/>
      </w:pPr>
      <w:r w:rsidRPr="003548E1">
        <w:rPr>
          <w:u w:val="single"/>
        </w:rPr>
        <w:t>Finition des gouttières</w:t>
      </w:r>
      <w:r>
        <w:rPr>
          <w:u w:val="single"/>
        </w:rPr>
        <w:t xml:space="preserve"> </w:t>
      </w:r>
      <w:r w:rsidRPr="003548E1">
        <w:t>:</w:t>
      </w:r>
    </w:p>
    <w:p w14:paraId="331E0D90" w14:textId="77777777" w:rsidR="00D44E08" w:rsidRPr="003548E1" w:rsidRDefault="00D44E08" w:rsidP="00D44E08">
      <w:pPr>
        <w:pStyle w:val="01Body"/>
        <w:numPr>
          <w:ilvl w:val="0"/>
          <w:numId w:val="9"/>
        </w:numPr>
      </w:pPr>
      <w:r>
        <w:t>A</w:t>
      </w:r>
      <w:r w:rsidRPr="003548E1">
        <w:t xml:space="preserve"> l'aide de gouttières suspendues </w:t>
      </w:r>
    </w:p>
    <w:p w14:paraId="22FB285A" w14:textId="77777777" w:rsidR="00D44E08" w:rsidRPr="003548E1" w:rsidRDefault="00D44E08" w:rsidP="00D44E08">
      <w:pPr>
        <w:pStyle w:val="01Body"/>
        <w:numPr>
          <w:ilvl w:val="0"/>
          <w:numId w:val="9"/>
        </w:numPr>
      </w:pPr>
      <w:r>
        <w:t>A</w:t>
      </w:r>
      <w:r w:rsidRPr="003548E1">
        <w:t xml:space="preserve"> l'aide de gouttières intégrées.</w:t>
      </w:r>
    </w:p>
    <w:p w14:paraId="6936D9F2" w14:textId="77777777" w:rsidR="00F43A30" w:rsidRPr="00F43A30" w:rsidRDefault="00F43A30" w:rsidP="00F43A30">
      <w:pPr>
        <w:pStyle w:val="01Body"/>
        <w:rPr>
          <w:u w:val="single"/>
        </w:rPr>
      </w:pPr>
    </w:p>
    <w:p w14:paraId="785417FD" w14:textId="77777777" w:rsidR="00F43A30" w:rsidRPr="00F43A30" w:rsidRDefault="00F43A30" w:rsidP="00F43A30">
      <w:pPr>
        <w:pStyle w:val="01Body"/>
      </w:pPr>
      <w:r w:rsidRPr="00F43A30">
        <w:rPr>
          <w:u w:val="single"/>
        </w:rPr>
        <w:t>Finition avec zinc*</w:t>
      </w:r>
      <w:r w:rsidRPr="00F43A30">
        <w:t>:</w:t>
      </w:r>
    </w:p>
    <w:p w14:paraId="4D294782" w14:textId="77777777" w:rsidR="00F43A30" w:rsidRPr="00F43A30" w:rsidRDefault="00F43A30" w:rsidP="00F43A30">
      <w:pPr>
        <w:pStyle w:val="01Body"/>
      </w:pPr>
      <w:r w:rsidRPr="00065184">
        <w:t xml:space="preserve">Le zinc est un alliage de zinc électrolytique de 99,995 % de pureté, de 0,15 % à 0,20 % de cuivre et de 0,08 à 0,10 % de titane. </w:t>
      </w:r>
      <w:r w:rsidRPr="00F43A30">
        <w:t xml:space="preserve">Le zinc aura un aspect de surface </w:t>
      </w:r>
      <w:proofErr w:type="spellStart"/>
      <w:r w:rsidRPr="00F43A30">
        <w:t>prépatiné</w:t>
      </w:r>
      <w:proofErr w:type="spellEnd"/>
      <w:r w:rsidRPr="00F43A30">
        <w:t xml:space="preserve"> avec un revêtement organique de 35 µm sur la face supérieure.</w:t>
      </w:r>
    </w:p>
    <w:p w14:paraId="43A93725" w14:textId="77777777" w:rsidR="00F43A30" w:rsidRPr="00F43A30" w:rsidRDefault="00F43A30" w:rsidP="00F43A30">
      <w:pPr>
        <w:pStyle w:val="01Body"/>
      </w:pPr>
      <w:r w:rsidRPr="00F43A30">
        <w:t xml:space="preserve">Ce revêtement organique de 35 µm offre une protection supplémentaire. Le revêtement organique de 35 µm est appliqué dans l’atelier de peinture industrielle. Il se compose d'une résine transparente. L'épaisseur du métal est de 0,8 </w:t>
      </w:r>
      <w:proofErr w:type="spellStart"/>
      <w:r w:rsidRPr="00F43A30">
        <w:t>mm.</w:t>
      </w:r>
      <w:proofErr w:type="spellEnd"/>
      <w:r w:rsidRPr="00F43A30">
        <w:t xml:space="preserve"> </w:t>
      </w:r>
    </w:p>
    <w:p w14:paraId="4DB55604" w14:textId="77777777" w:rsidR="00F43A30" w:rsidRPr="00F43A30" w:rsidRDefault="00F43A30" w:rsidP="00F43A30">
      <w:pPr>
        <w:pStyle w:val="01Body"/>
      </w:pPr>
    </w:p>
    <w:p w14:paraId="2C3D4AB9" w14:textId="77777777" w:rsidR="00E64513" w:rsidRDefault="00E64513" w:rsidP="00E64513">
      <w:pPr>
        <w:pStyle w:val="01Body"/>
      </w:pPr>
      <w:r>
        <w:t>La sous-toiture sera réalisée à l'aide de plaques de sous-toiture capillaires en fibres-ciment ou à l’aide d’une sous-toiture souple en TPU ou acrylique (min. 215g/m²).</w:t>
      </w:r>
    </w:p>
    <w:p w14:paraId="7B5BA262" w14:textId="77777777" w:rsidR="00F43A30" w:rsidRPr="00F43A30" w:rsidRDefault="00F43A30" w:rsidP="00F43A30">
      <w:pPr>
        <w:pStyle w:val="01Body"/>
      </w:pPr>
    </w:p>
    <w:p w14:paraId="0571713B" w14:textId="527F1273" w:rsidR="00F43A30" w:rsidRPr="00F43A30" w:rsidRDefault="00F43A30" w:rsidP="00F43A30">
      <w:pPr>
        <w:pStyle w:val="01Body"/>
        <w:rPr>
          <w:b/>
        </w:rPr>
      </w:pPr>
      <w:r w:rsidRPr="00F43A30">
        <w:rPr>
          <w:b/>
        </w:rPr>
        <w:t>Nature d'accord</w:t>
      </w:r>
      <w:r w:rsidR="00107458">
        <w:rPr>
          <w:b/>
        </w:rPr>
        <w:t xml:space="preserve"> </w:t>
      </w:r>
      <w:r w:rsidRPr="00F43A30">
        <w:rPr>
          <w:b/>
        </w:rPr>
        <w:t>:</w:t>
      </w:r>
    </w:p>
    <w:p w14:paraId="6C11A000" w14:textId="77777777" w:rsidR="00F43A30" w:rsidRPr="00F43A30" w:rsidRDefault="00F43A30" w:rsidP="00F43A30">
      <w:pPr>
        <w:pStyle w:val="01Body"/>
      </w:pPr>
      <w:r w:rsidRPr="00F43A30">
        <w:t>Quantité Provisoire (QP)</w:t>
      </w:r>
    </w:p>
    <w:p w14:paraId="7B340959" w14:textId="77777777" w:rsidR="00F43A30" w:rsidRPr="00F43A30" w:rsidRDefault="00F43A30" w:rsidP="00F43A30">
      <w:pPr>
        <w:pStyle w:val="01Body"/>
      </w:pPr>
    </w:p>
    <w:p w14:paraId="16578429" w14:textId="35827E96" w:rsidR="00F43A30" w:rsidRPr="00F43A30" w:rsidRDefault="00F43A30" w:rsidP="00F43A30">
      <w:pPr>
        <w:pStyle w:val="01Body"/>
        <w:rPr>
          <w:b/>
        </w:rPr>
      </w:pPr>
      <w:r w:rsidRPr="00F43A30">
        <w:rPr>
          <w:b/>
        </w:rPr>
        <w:t>Méthode de mesure</w:t>
      </w:r>
      <w:r w:rsidR="00107458">
        <w:rPr>
          <w:b/>
        </w:rPr>
        <w:t xml:space="preserve"> </w:t>
      </w:r>
      <w:r w:rsidRPr="00F43A30">
        <w:rPr>
          <w:b/>
        </w:rPr>
        <w:t>:</w:t>
      </w:r>
    </w:p>
    <w:p w14:paraId="3675D0DE" w14:textId="77777777" w:rsidR="00F43A30" w:rsidRPr="00F43A30" w:rsidRDefault="00F43A30" w:rsidP="00F43A30">
      <w:pPr>
        <w:pStyle w:val="01Body"/>
      </w:pPr>
      <w:proofErr w:type="gramStart"/>
      <w:r w:rsidRPr="00F43A30">
        <w:t>Unité:</w:t>
      </w:r>
      <w:proofErr w:type="gramEnd"/>
      <w:r w:rsidRPr="00F43A30">
        <w:tab/>
        <w:t xml:space="preserve">  m²</w:t>
      </w:r>
    </w:p>
    <w:p w14:paraId="60DAA26C" w14:textId="4585B5CE" w:rsidR="00F43A30" w:rsidRPr="00F43A30" w:rsidRDefault="00F43A30" w:rsidP="00F43A30">
      <w:pPr>
        <w:pStyle w:val="01Body"/>
      </w:pPr>
      <w:r w:rsidRPr="00F43A30">
        <w:t>Code de mesure</w:t>
      </w:r>
      <w:r w:rsidR="00107458">
        <w:t xml:space="preserve"> </w:t>
      </w:r>
      <w:r w:rsidRPr="00F43A30">
        <w:t>:</w:t>
      </w:r>
      <w:r w:rsidRPr="00F43A30">
        <w:tab/>
      </w:r>
    </w:p>
    <w:p w14:paraId="3E95F7E7" w14:textId="77777777" w:rsidR="00F43A30" w:rsidRPr="00F43A30" w:rsidRDefault="00F43A30" w:rsidP="00F43A30">
      <w:pPr>
        <w:pStyle w:val="01Body"/>
      </w:pPr>
    </w:p>
    <w:p w14:paraId="1A543DA0" w14:textId="77777777" w:rsidR="00F43A30" w:rsidRPr="00F43A30" w:rsidRDefault="00F43A30" w:rsidP="00F43A30">
      <w:pPr>
        <w:pStyle w:val="01Body"/>
        <w:rPr>
          <w:b/>
        </w:rPr>
      </w:pPr>
      <w:r w:rsidRPr="00F43A30">
        <w:rPr>
          <w:b/>
        </w:rPr>
        <w:t xml:space="preserve">Contrôle et agréation </w:t>
      </w:r>
    </w:p>
    <w:p w14:paraId="33300E5E" w14:textId="77777777" w:rsidR="00F06980" w:rsidRDefault="00F43A30" w:rsidP="00F43A30">
      <w:pPr>
        <w:pStyle w:val="01Body"/>
        <w:sectPr w:rsidR="00F06980" w:rsidSect="00FB778C">
          <w:headerReference w:type="default" r:id="rId10"/>
          <w:footerReference w:type="default" r:id="rId11"/>
          <w:pgSz w:w="11906" w:h="16838"/>
          <w:pgMar w:top="3402" w:right="1134" w:bottom="2438" w:left="1134" w:header="850" w:footer="1247" w:gutter="0"/>
          <w:cols w:space="708"/>
          <w:docGrid w:linePitch="360"/>
        </w:sectPr>
      </w:pPr>
      <w:r w:rsidRPr="00F43A30">
        <w:t>Le système de qualité appliqué à la production des ardoises sera conforme aux exigences de la norme ISO 9001 et certifié.</w:t>
      </w:r>
    </w:p>
    <w:p w14:paraId="6D9936CA" w14:textId="77777777" w:rsidR="00F43A30" w:rsidRPr="00F43A30" w:rsidRDefault="00F43A30" w:rsidP="00F43A30">
      <w:pPr>
        <w:pStyle w:val="01Body"/>
      </w:pPr>
      <w:r w:rsidRPr="00F43A30">
        <w:lastRenderedPageBreak/>
        <w:t>Les ardoises losanges en fibres-ciment ALTERNA ainsi que leurs accessoires sont produits dans une entreprise certifiée ISO 14001 (respect de l'environnement).</w:t>
      </w:r>
    </w:p>
    <w:p w14:paraId="54D47396" w14:textId="77777777" w:rsidR="00F43A30" w:rsidRPr="00F43A30" w:rsidRDefault="00F43A30" w:rsidP="00F43A30">
      <w:pPr>
        <w:pStyle w:val="01Body"/>
      </w:pPr>
    </w:p>
    <w:p w14:paraId="7563272B" w14:textId="77777777" w:rsidR="00F43A30" w:rsidRPr="00F43A30" w:rsidRDefault="00F43A30" w:rsidP="00F43A30">
      <w:pPr>
        <w:pStyle w:val="01Body"/>
        <w:rPr>
          <w:i/>
          <w:u w:val="single"/>
        </w:rPr>
      </w:pPr>
      <w:r w:rsidRPr="00F43A30">
        <w:rPr>
          <w:i/>
          <w:u w:val="single"/>
        </w:rPr>
        <w:t>Pour la Belgique :</w:t>
      </w:r>
    </w:p>
    <w:p w14:paraId="77E2891D" w14:textId="77777777" w:rsidR="00F43A30" w:rsidRPr="00F43A30" w:rsidRDefault="00F43A30" w:rsidP="00F43A30">
      <w:pPr>
        <w:pStyle w:val="01Body"/>
      </w:pPr>
      <w:r w:rsidRPr="00F43A30">
        <w:t xml:space="preserve">Les ardoises losanges en fibres-ciment ALTERNA ainsi que leurs accessoires satisfont à l'Agrément Technique </w:t>
      </w:r>
      <w:proofErr w:type="spellStart"/>
      <w:r w:rsidRPr="00F43A30">
        <w:t>UBAtc</w:t>
      </w:r>
      <w:proofErr w:type="spellEnd"/>
      <w:r w:rsidRPr="00F43A30">
        <w:t xml:space="preserve"> </w:t>
      </w:r>
      <w:r w:rsidRPr="00F43A30">
        <w:rPr>
          <w:lang w:val="fr-FR"/>
        </w:rPr>
        <w:t>ATG 2219</w:t>
      </w:r>
      <w:r w:rsidRPr="00F43A30">
        <w:t>.</w:t>
      </w:r>
    </w:p>
    <w:p w14:paraId="48B31E56" w14:textId="77777777" w:rsidR="00F43A30" w:rsidRPr="00F43A30" w:rsidRDefault="00F43A30" w:rsidP="00F43A30">
      <w:pPr>
        <w:pStyle w:val="01Body"/>
      </w:pPr>
    </w:p>
    <w:p w14:paraId="1A9FAC60" w14:textId="41221C6C" w:rsidR="00F43A30" w:rsidRPr="00F43A30" w:rsidRDefault="00F43A30" w:rsidP="00F43A30">
      <w:pPr>
        <w:pStyle w:val="01Body"/>
        <w:rPr>
          <w:i/>
          <w:u w:val="single"/>
          <w:lang w:val="fr-FR"/>
        </w:rPr>
      </w:pPr>
      <w:r w:rsidRPr="00F43A30">
        <w:rPr>
          <w:i/>
          <w:u w:val="single"/>
          <w:lang w:val="fr-FR"/>
        </w:rPr>
        <w:t>Pour le Pays-Bas</w:t>
      </w:r>
      <w:r w:rsidR="00B04779">
        <w:rPr>
          <w:i/>
          <w:u w:val="single"/>
          <w:lang w:val="fr-FR"/>
        </w:rPr>
        <w:t xml:space="preserve"> </w:t>
      </w:r>
      <w:r w:rsidRPr="00F43A30">
        <w:rPr>
          <w:i/>
          <w:u w:val="single"/>
          <w:lang w:val="fr-FR"/>
        </w:rPr>
        <w:t>:</w:t>
      </w:r>
    </w:p>
    <w:p w14:paraId="3D67E921" w14:textId="77777777" w:rsidR="00785916" w:rsidRPr="003A7DD0" w:rsidRDefault="00785916" w:rsidP="00785916">
      <w:pPr>
        <w:pStyle w:val="01Body"/>
        <w:rPr>
          <w:lang w:val="fr-FR"/>
        </w:rPr>
      </w:pPr>
      <w:r w:rsidRPr="003A7DD0">
        <w:t>Les ardoises en fibres-ciment ALTERNA et leurs accessoires satisfont en outre aux prescriptions de la norme</w:t>
      </w:r>
      <w:r w:rsidRPr="003A7DD0">
        <w:rPr>
          <w:lang w:val="fr-FR"/>
        </w:rPr>
        <w:t xml:space="preserve"> NEN EN 492.</w:t>
      </w:r>
    </w:p>
    <w:p w14:paraId="7A952717" w14:textId="77777777" w:rsidR="000D626B" w:rsidRDefault="000D626B" w:rsidP="00F43A30">
      <w:pPr>
        <w:pStyle w:val="01Body"/>
      </w:pPr>
    </w:p>
    <w:p w14:paraId="79BC63DD" w14:textId="52294BF6" w:rsidR="000D626B" w:rsidRDefault="000D626B" w:rsidP="00F43A30">
      <w:pPr>
        <w:pStyle w:val="01Body"/>
      </w:pPr>
      <w:r w:rsidRPr="00F43A30">
        <w:t xml:space="preserve">Le fabricant peut dans le cadre du règlement européen N° 305/2011 (CPR) présenter la déclaration de performance du produit (DOP) attestant que le produit porte le marquage CE. Le marquage </w:t>
      </w:r>
      <w:proofErr w:type="gramStart"/>
      <w:r w:rsidRPr="00F43A30">
        <w:t>CE</w:t>
      </w:r>
      <w:proofErr w:type="gramEnd"/>
      <w:r w:rsidRPr="00F43A30">
        <w:t xml:space="preserve"> garantit la conformité avec les caractéristiques de produit exigées par la norme européenne harmonisée et d’application pour ce produit. La déclaration de performance est présentée conformément à la CPR et est disponible sur le site</w:t>
      </w:r>
      <w:r w:rsidRPr="00F43A30">
        <w:rPr>
          <w:b/>
          <w:bCs/>
          <w:i/>
          <w:iCs/>
          <w:lang w:val="fr-FR"/>
        </w:rPr>
        <w:t xml:space="preserve"> </w:t>
      </w:r>
      <w:hyperlink r:id="rId12" w:history="1">
        <w:r w:rsidR="008114F8">
          <w:rPr>
            <w:rStyle w:val="Hyperlink"/>
          </w:rPr>
          <w:t>www.cedral.world</w:t>
        </w:r>
      </w:hyperlink>
      <w:r w:rsidR="008114F8">
        <w:t>.</w:t>
      </w:r>
    </w:p>
    <w:p w14:paraId="32859817" w14:textId="77777777" w:rsidR="000D626B" w:rsidRDefault="000D626B" w:rsidP="00F43A30">
      <w:pPr>
        <w:pStyle w:val="01Body"/>
      </w:pPr>
    </w:p>
    <w:p w14:paraId="185863CF" w14:textId="64588224" w:rsidR="00F43A30" w:rsidRPr="00F43A30" w:rsidRDefault="00F43A30" w:rsidP="00F43A30">
      <w:pPr>
        <w:pStyle w:val="01Body"/>
      </w:pPr>
      <w:r w:rsidRPr="00F43A30">
        <w:t xml:space="preserve">  </w:t>
      </w:r>
    </w:p>
    <w:p w14:paraId="11F9AC3B" w14:textId="77777777" w:rsidR="00F43A30" w:rsidRPr="00F43A30" w:rsidRDefault="00F43A30" w:rsidP="00F43A30">
      <w:pPr>
        <w:pStyle w:val="01Body"/>
        <w:rPr>
          <w:b/>
        </w:rPr>
      </w:pPr>
      <w:r w:rsidRPr="00F43A30">
        <w:rPr>
          <w:b/>
        </w:rPr>
        <w:t>Garantie</w:t>
      </w:r>
    </w:p>
    <w:p w14:paraId="32511778" w14:textId="77777777" w:rsidR="00F43A30" w:rsidRPr="00F43A30" w:rsidRDefault="00F43A30" w:rsidP="00F43A30">
      <w:pPr>
        <w:pStyle w:val="01Body"/>
      </w:pPr>
      <w:r w:rsidRPr="00F43A30">
        <w:t>Les conditions et certificats sont disponibles sur demande.</w:t>
      </w:r>
    </w:p>
    <w:sectPr w:rsidR="00F43A30" w:rsidRPr="00F43A30" w:rsidSect="00FB778C">
      <w:footerReference w:type="default" r:id="rId13"/>
      <w:pgSz w:w="11906" w:h="16838"/>
      <w:pgMar w:top="3402" w:right="1134" w:bottom="2438" w:left="1134" w:header="850"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E139E" w14:textId="77777777" w:rsidR="00BE2C60" w:rsidRDefault="00BE2C60" w:rsidP="00607027">
      <w:r>
        <w:separator/>
      </w:r>
    </w:p>
  </w:endnote>
  <w:endnote w:type="continuationSeparator" w:id="0">
    <w:p w14:paraId="08770079" w14:textId="77777777" w:rsidR="00BE2C60" w:rsidRDefault="00BE2C60" w:rsidP="0060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2BCA" w14:textId="547C224C" w:rsidR="00701707" w:rsidRDefault="008B4383" w:rsidP="00701707">
    <w:pPr>
      <w:pStyle w:val="Footer"/>
      <w:rPr>
        <w:szCs w:val="16"/>
        <w:lang w:val="fr-FR"/>
      </w:rPr>
    </w:pPr>
    <w:r>
      <w:rPr>
        <w:szCs w:val="16"/>
        <w:lang w:val="fr-FR"/>
      </w:rPr>
      <w:fldChar w:fldCharType="begin"/>
    </w:r>
    <w:r>
      <w:rPr>
        <w:szCs w:val="16"/>
        <w:lang w:val="fr-FR"/>
      </w:rPr>
      <w:instrText xml:space="preserve"> IF </w:instrText>
    </w:r>
    <w:r>
      <w:rPr>
        <w:szCs w:val="16"/>
        <w:lang w:val="fr-FR"/>
      </w:rPr>
      <w:fldChar w:fldCharType="begin"/>
    </w:r>
    <w:r>
      <w:rPr>
        <w:szCs w:val="16"/>
        <w:lang w:val="fr-FR"/>
      </w:rPr>
      <w:instrText xml:space="preserve"> PAGE  \* Arabic  \* MERGEFORMAT </w:instrText>
    </w:r>
    <w:r>
      <w:rPr>
        <w:szCs w:val="16"/>
        <w:lang w:val="fr-FR"/>
      </w:rPr>
      <w:fldChar w:fldCharType="separate"/>
    </w:r>
    <w:r w:rsidR="00074760">
      <w:rPr>
        <w:noProof/>
        <w:szCs w:val="16"/>
        <w:lang w:val="fr-FR"/>
      </w:rPr>
      <w:instrText>3</w:instrText>
    </w:r>
    <w:r>
      <w:rPr>
        <w:szCs w:val="16"/>
        <w:lang w:val="fr-FR"/>
      </w:rPr>
      <w:fldChar w:fldCharType="end"/>
    </w:r>
    <w:r>
      <w:rPr>
        <w:szCs w:val="16"/>
        <w:lang w:val="fr-FR"/>
      </w:rPr>
      <w:instrText>=</w:instrText>
    </w:r>
    <w:r>
      <w:rPr>
        <w:szCs w:val="16"/>
        <w:lang w:val="fr-FR"/>
      </w:rPr>
      <w:fldChar w:fldCharType="begin"/>
    </w:r>
    <w:r>
      <w:rPr>
        <w:szCs w:val="16"/>
        <w:lang w:val="fr-FR"/>
      </w:rPr>
      <w:instrText xml:space="preserve"> NUMPAGES  \* Arabic  \* MERGEFORMAT </w:instrText>
    </w:r>
    <w:r>
      <w:rPr>
        <w:szCs w:val="16"/>
        <w:lang w:val="fr-FR"/>
      </w:rPr>
      <w:fldChar w:fldCharType="separate"/>
    </w:r>
    <w:r w:rsidR="00074760">
      <w:rPr>
        <w:noProof/>
        <w:szCs w:val="16"/>
        <w:lang w:val="fr-FR"/>
      </w:rPr>
      <w:instrText>4</w:instrText>
    </w:r>
    <w:r>
      <w:rPr>
        <w:szCs w:val="16"/>
        <w:lang w:val="fr-FR"/>
      </w:rPr>
      <w:fldChar w:fldCharType="end"/>
    </w:r>
    <w:r>
      <w:rPr>
        <w:szCs w:val="16"/>
        <w:lang w:val="fr-FR"/>
      </w:rPr>
      <w:instrText xml:space="preserve"> "</w:instrText>
    </w:r>
    <w:r w:rsidRPr="00FB778C">
      <w:rPr>
        <w:rStyle w:val="Strong"/>
        <w:lang w:val="fr-FR"/>
      </w:rPr>
      <w:instrText>Décharge de responsabilité</w:instrText>
    </w:r>
    <w:r>
      <w:rPr>
        <w:rStyle w:val="Strong"/>
        <w:lang w:val="fr-FR"/>
      </w:rPr>
      <w:instrText>"</w:instrText>
    </w:r>
    <w:r>
      <w:rPr>
        <w:szCs w:val="16"/>
        <w:lang w:val="fr-FR"/>
      </w:rPr>
      <w:instrText xml:space="preserve"> </w:instrText>
    </w:r>
    <w:r>
      <w:rPr>
        <w:szCs w:val="16"/>
        <w:lang w:val="fr-FR"/>
      </w:rPr>
      <w:fldChar w:fldCharType="end"/>
    </w:r>
  </w:p>
  <w:p w14:paraId="55289F5A" w14:textId="08EF4F46" w:rsidR="00701707" w:rsidRDefault="008B4383" w:rsidP="00701707">
    <w:pPr>
      <w:pStyle w:val="Footer"/>
      <w:rPr>
        <w:rStyle w:val="Strong"/>
        <w:lang w:val="fr-FR"/>
      </w:rPr>
    </w:pPr>
    <w:r>
      <w:rPr>
        <w:szCs w:val="16"/>
        <w:lang w:val="fr-FR"/>
      </w:rPr>
      <w:fldChar w:fldCharType="begin"/>
    </w:r>
    <w:r>
      <w:rPr>
        <w:szCs w:val="16"/>
        <w:lang w:val="fr-FR"/>
      </w:rPr>
      <w:instrText xml:space="preserve"> IF </w:instrText>
    </w:r>
    <w:r>
      <w:rPr>
        <w:szCs w:val="16"/>
        <w:lang w:val="fr-FR"/>
      </w:rPr>
      <w:fldChar w:fldCharType="begin"/>
    </w:r>
    <w:r>
      <w:rPr>
        <w:szCs w:val="16"/>
        <w:lang w:val="fr-FR"/>
      </w:rPr>
      <w:instrText xml:space="preserve"> PAGE  \* Arabic  \* MERGEFORMAT </w:instrText>
    </w:r>
    <w:r>
      <w:rPr>
        <w:szCs w:val="16"/>
        <w:lang w:val="fr-FR"/>
      </w:rPr>
      <w:fldChar w:fldCharType="separate"/>
    </w:r>
    <w:r w:rsidR="00074760">
      <w:rPr>
        <w:noProof/>
        <w:szCs w:val="16"/>
        <w:lang w:val="fr-FR"/>
      </w:rPr>
      <w:instrText>3</w:instrText>
    </w:r>
    <w:r>
      <w:rPr>
        <w:szCs w:val="16"/>
        <w:lang w:val="fr-FR"/>
      </w:rPr>
      <w:fldChar w:fldCharType="end"/>
    </w:r>
    <w:r>
      <w:rPr>
        <w:szCs w:val="16"/>
        <w:lang w:val="fr-FR"/>
      </w:rPr>
      <w:instrText>=</w:instrText>
    </w:r>
    <w:r>
      <w:rPr>
        <w:szCs w:val="16"/>
        <w:lang w:val="fr-FR"/>
      </w:rPr>
      <w:fldChar w:fldCharType="begin"/>
    </w:r>
    <w:r>
      <w:rPr>
        <w:szCs w:val="16"/>
        <w:lang w:val="fr-FR"/>
      </w:rPr>
      <w:instrText xml:space="preserve"> NUMPAGES  \* Arabic  \* MERGEFORMAT </w:instrText>
    </w:r>
    <w:r>
      <w:rPr>
        <w:szCs w:val="16"/>
        <w:lang w:val="fr-FR"/>
      </w:rPr>
      <w:fldChar w:fldCharType="separate"/>
    </w:r>
    <w:r w:rsidR="00074760">
      <w:rPr>
        <w:noProof/>
        <w:szCs w:val="16"/>
        <w:lang w:val="fr-FR"/>
      </w:rPr>
      <w:instrText>4</w:instrText>
    </w:r>
    <w:r>
      <w:rPr>
        <w:szCs w:val="16"/>
        <w:lang w:val="fr-FR"/>
      </w:rPr>
      <w:fldChar w:fldCharType="end"/>
    </w:r>
    <w:r>
      <w:rPr>
        <w:szCs w:val="16"/>
        <w:lang w:val="fr-FR"/>
      </w:rPr>
      <w:instrText xml:space="preserve"> "</w:instrText>
    </w:r>
    <w:r w:rsidRPr="00FB778C">
      <w:rPr>
        <w:szCs w:val="16"/>
        <w:lang w:val="fr-FR"/>
      </w:rPr>
      <w:instrText>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cedral.world/fr-be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w:instrText>
    </w:r>
    <w:r w:rsidRPr="005B32CA">
      <w:rPr>
        <w:szCs w:val="16"/>
        <w:vertAlign w:val="superscript"/>
        <w:lang w:val="fr-FR"/>
      </w:rPr>
      <w:instrText>©</w:instrText>
    </w:r>
    <w:r w:rsidRPr="00FB778C">
      <w:rPr>
        <w:szCs w:val="16"/>
        <w:lang w:val="fr-FR"/>
      </w:rPr>
      <w:instrText>.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instrText>
    </w:r>
    <w:r>
      <w:rPr>
        <w:rStyle w:val="Strong"/>
        <w:lang w:val="fr-FR"/>
      </w:rPr>
      <w:instrText>"</w:instrText>
    </w:r>
    <w:r>
      <w:rPr>
        <w:szCs w:val="16"/>
        <w:lang w:val="fr-FR"/>
      </w:rPr>
      <w:instrText xml:space="preserve"> </w:instrText>
    </w:r>
    <w:r>
      <w:rPr>
        <w:szCs w:val="16"/>
        <w:lang w:val="fr-FR"/>
      </w:rPr>
      <w:fldChar w:fldCharType="end"/>
    </w:r>
  </w:p>
  <w:p w14:paraId="127617AA" w14:textId="77777777" w:rsidR="00FB778C" w:rsidRDefault="00FB778C" w:rsidP="00FB778C">
    <w:pPr>
      <w:pStyle w:val="Footer"/>
      <w:rPr>
        <w:szCs w:val="16"/>
        <w:lang w:val="fr-FR"/>
      </w:rPr>
    </w:pPr>
  </w:p>
  <w:p w14:paraId="577691AC" w14:textId="679D0363" w:rsidR="00FB778C" w:rsidRPr="00CB4929" w:rsidRDefault="001439CB" w:rsidP="00FB778C">
    <w:pPr>
      <w:pStyle w:val="Footer"/>
      <w:rPr>
        <w:szCs w:val="16"/>
        <w:lang w:val="fr-FR"/>
      </w:rPr>
    </w:pPr>
    <w:r>
      <w:rPr>
        <w:szCs w:val="16"/>
        <w:lang w:val="fr-FR"/>
      </w:rPr>
      <w:fldChar w:fldCharType="begin"/>
    </w:r>
    <w:r w:rsidRPr="00CB4929">
      <w:rPr>
        <w:szCs w:val="16"/>
        <w:lang w:val="fr-FR"/>
      </w:rPr>
      <w:instrText xml:space="preserve"> FILENAME   \* MERGEFORMAT </w:instrText>
    </w:r>
    <w:r>
      <w:rPr>
        <w:szCs w:val="16"/>
        <w:lang w:val="fr-FR"/>
      </w:rPr>
      <w:fldChar w:fldCharType="separate"/>
    </w:r>
    <w:r w:rsidR="00074760">
      <w:rPr>
        <w:noProof/>
        <w:szCs w:val="16"/>
        <w:lang w:val="fr-FR"/>
      </w:rPr>
      <w:t>CDC_Cedral ardoises_Alterna losange_FR</w:t>
    </w:r>
    <w:r>
      <w:rPr>
        <w:szCs w:val="16"/>
        <w:lang w:val="fr-FR"/>
      </w:rPr>
      <w:fldChar w:fldCharType="end"/>
    </w:r>
    <w:r w:rsidR="00FB778C" w:rsidRPr="00CB4929">
      <w:rPr>
        <w:szCs w:val="16"/>
        <w:lang w:val="fr-FR"/>
      </w:rPr>
      <w:t xml:space="preserve"> - Date de publication : </w:t>
    </w:r>
    <w:r w:rsidR="00715991">
      <w:rPr>
        <w:szCs w:val="16"/>
        <w:lang w:val="fr-FR"/>
      </w:rPr>
      <w:t>09/09/2022</w:t>
    </w:r>
    <w:r w:rsidR="00CF1236">
      <w:rPr>
        <w:szCs w:val="16"/>
        <w:lang w:val="fr-FR"/>
      </w:rPr>
      <w:t xml:space="preserve"> </w:t>
    </w:r>
    <w:r w:rsidR="00FB778C" w:rsidRPr="00CB4929">
      <w:rPr>
        <w:szCs w:val="16"/>
        <w:lang w:val="fr-FR"/>
      </w:rPr>
      <w:t xml:space="preserve">- </w:t>
    </w:r>
    <w:r w:rsidR="00CB4929">
      <w:rPr>
        <w:szCs w:val="16"/>
        <w:lang w:val="fr-FR"/>
      </w:rPr>
      <w:fldChar w:fldCharType="begin"/>
    </w:r>
    <w:r w:rsidR="00CB4929" w:rsidRPr="00CB4929">
      <w:rPr>
        <w:szCs w:val="16"/>
        <w:lang w:val="fr-FR"/>
      </w:rPr>
      <w:instrText xml:space="preserve"> PAGE  \* Arabic  \* MERGEFORMAT </w:instrText>
    </w:r>
    <w:r w:rsidR="00CB4929">
      <w:rPr>
        <w:szCs w:val="16"/>
        <w:lang w:val="fr-FR"/>
      </w:rPr>
      <w:fldChar w:fldCharType="separate"/>
    </w:r>
    <w:r w:rsidR="00CB4929" w:rsidRPr="00CB4929">
      <w:rPr>
        <w:noProof/>
        <w:szCs w:val="16"/>
        <w:lang w:val="fr-FR"/>
      </w:rPr>
      <w:t>1</w:t>
    </w:r>
    <w:r w:rsidR="00CB4929">
      <w:rPr>
        <w:szCs w:val="16"/>
        <w:lang w:val="fr-FR"/>
      </w:rPr>
      <w:fldChar w:fldCharType="end"/>
    </w:r>
    <w:r w:rsidR="00FB778C" w:rsidRPr="00CB4929">
      <w:rPr>
        <w:szCs w:val="16"/>
        <w:lang w:val="fr-FR"/>
      </w:rPr>
      <w:t>/</w:t>
    </w:r>
    <w:r w:rsidR="00CB4929">
      <w:rPr>
        <w:szCs w:val="16"/>
        <w:lang w:val="fr-FR"/>
      </w:rPr>
      <w:fldChar w:fldCharType="begin"/>
    </w:r>
    <w:r w:rsidR="00CB4929" w:rsidRPr="00CB4929">
      <w:rPr>
        <w:szCs w:val="16"/>
        <w:lang w:val="fr-FR"/>
      </w:rPr>
      <w:instrText xml:space="preserve"> NUMPAGES  \* Arabic  \* MERGEFORMAT </w:instrText>
    </w:r>
    <w:r w:rsidR="00CB4929">
      <w:rPr>
        <w:szCs w:val="16"/>
        <w:lang w:val="fr-FR"/>
      </w:rPr>
      <w:fldChar w:fldCharType="separate"/>
    </w:r>
    <w:r w:rsidR="00CB4929" w:rsidRPr="00CB4929">
      <w:rPr>
        <w:noProof/>
        <w:szCs w:val="16"/>
        <w:lang w:val="fr-FR"/>
      </w:rPr>
      <w:t>2</w:t>
    </w:r>
    <w:r w:rsidR="00CB4929">
      <w:rPr>
        <w:szCs w:val="16"/>
        <w:lang w:val="fr-FR"/>
      </w:rPr>
      <w:fldChar w:fldCharType="end"/>
    </w:r>
    <w:r w:rsidR="00FB778C" w:rsidRPr="00CB4929">
      <w:rPr>
        <w:szCs w:val="16"/>
        <w:lang w:val="fr-FR"/>
      </w:rPr>
      <w:t xml:space="preserve"> </w:t>
    </w:r>
  </w:p>
  <w:p w14:paraId="7ABF672C" w14:textId="4B1E09B2" w:rsidR="00FB778C" w:rsidRPr="00065184" w:rsidRDefault="008D3D28" w:rsidP="00FB778C">
    <w:pPr>
      <w:pStyle w:val="Footer"/>
      <w:rPr>
        <w:lang w:val="nl-NL"/>
      </w:rPr>
    </w:pPr>
    <w:r w:rsidRPr="00065184">
      <w:rPr>
        <w:rStyle w:val="Strong"/>
        <w:lang w:val="nl-NL"/>
      </w:rPr>
      <w:t>Eternit</w:t>
    </w:r>
    <w:r w:rsidR="00FB778C" w:rsidRPr="00065184">
      <w:rPr>
        <w:rStyle w:val="Strong"/>
        <w:lang w:val="nl-NL"/>
      </w:rPr>
      <w:t xml:space="preserve"> sa</w:t>
    </w:r>
    <w:r w:rsidR="00FB778C" w:rsidRPr="00065184">
      <w:rPr>
        <w:szCs w:val="16"/>
        <w:lang w:val="nl-NL"/>
      </w:rPr>
      <w:t xml:space="preserve">, </w:t>
    </w:r>
    <w:proofErr w:type="spellStart"/>
    <w:r w:rsidR="00FB778C" w:rsidRPr="00065184">
      <w:rPr>
        <w:szCs w:val="16"/>
        <w:lang w:val="nl-NL"/>
      </w:rPr>
      <w:t>Kuiermansstraat</w:t>
    </w:r>
    <w:proofErr w:type="spellEnd"/>
    <w:r w:rsidR="00FB778C" w:rsidRPr="00065184">
      <w:rPr>
        <w:szCs w:val="16"/>
        <w:lang w:val="nl-NL"/>
      </w:rPr>
      <w:t xml:space="preserve"> 1, 1880 Kapelle-op-den-Bos, </w:t>
    </w:r>
    <w:proofErr w:type="spellStart"/>
    <w:r w:rsidR="00FB778C" w:rsidRPr="00065184">
      <w:rPr>
        <w:szCs w:val="16"/>
        <w:lang w:val="nl-NL"/>
      </w:rPr>
      <w:t>Belgique</w:t>
    </w:r>
    <w:proofErr w:type="spellEnd"/>
    <w:r w:rsidR="00FB778C" w:rsidRPr="00065184">
      <w:rPr>
        <w:szCs w:val="16"/>
        <w:lang w:val="nl-NL"/>
      </w:rPr>
      <w:t xml:space="preserve"> - TVA BE 0 466 059 066</w:t>
    </w:r>
    <w:r w:rsidR="00FB778C" w:rsidRPr="00C86C98">
      <w:rPr>
        <w:rFonts w:ascii="Arial" w:hAnsi="Arial" w:cs="Arial"/>
        <w:noProof/>
        <w:color w:val="596275"/>
        <w:szCs w:val="16"/>
      </w:rPr>
      <w:drawing>
        <wp:anchor distT="0" distB="0" distL="114300" distR="114300" simplePos="0" relativeHeight="251663360" behindDoc="1" locked="0" layoutInCell="1" allowOverlap="1" wp14:anchorId="1D879B25" wp14:editId="7657A3CB">
          <wp:simplePos x="0" y="0"/>
          <wp:positionH relativeFrom="page">
            <wp:posOffset>0</wp:posOffset>
          </wp:positionH>
          <wp:positionV relativeFrom="page">
            <wp:posOffset>9998240</wp:posOffset>
          </wp:positionV>
          <wp:extent cx="7614000" cy="6912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5DD2" w14:textId="7CB9B9B5" w:rsidR="00F06980" w:rsidRDefault="00F06980" w:rsidP="00701707">
    <w:pPr>
      <w:pStyle w:val="Footer"/>
      <w:rPr>
        <w:szCs w:val="16"/>
        <w:lang w:val="fr-FR"/>
      </w:rPr>
    </w:pPr>
    <w:r>
      <w:rPr>
        <w:szCs w:val="16"/>
        <w:lang w:val="fr-FR"/>
      </w:rPr>
      <w:fldChar w:fldCharType="begin"/>
    </w:r>
    <w:r>
      <w:rPr>
        <w:szCs w:val="16"/>
        <w:lang w:val="fr-FR"/>
      </w:rPr>
      <w:instrText xml:space="preserve"> IF </w:instrText>
    </w:r>
    <w:r>
      <w:rPr>
        <w:szCs w:val="16"/>
        <w:lang w:val="fr-FR"/>
      </w:rPr>
      <w:fldChar w:fldCharType="begin"/>
    </w:r>
    <w:r>
      <w:rPr>
        <w:szCs w:val="16"/>
        <w:lang w:val="fr-FR"/>
      </w:rPr>
      <w:instrText xml:space="preserve"> PAGE  \* Arabic  \* MERGEFORMAT </w:instrText>
    </w:r>
    <w:r>
      <w:rPr>
        <w:szCs w:val="16"/>
        <w:lang w:val="fr-FR"/>
      </w:rPr>
      <w:fldChar w:fldCharType="separate"/>
    </w:r>
    <w:r w:rsidR="00074760">
      <w:rPr>
        <w:noProof/>
        <w:szCs w:val="16"/>
        <w:lang w:val="fr-FR"/>
      </w:rPr>
      <w:instrText>4</w:instrText>
    </w:r>
    <w:r>
      <w:rPr>
        <w:szCs w:val="16"/>
        <w:lang w:val="fr-FR"/>
      </w:rPr>
      <w:fldChar w:fldCharType="end"/>
    </w:r>
    <w:r>
      <w:rPr>
        <w:szCs w:val="16"/>
        <w:lang w:val="fr-FR"/>
      </w:rPr>
      <w:instrText>=</w:instrText>
    </w:r>
    <w:r>
      <w:rPr>
        <w:szCs w:val="16"/>
        <w:lang w:val="fr-FR"/>
      </w:rPr>
      <w:fldChar w:fldCharType="begin"/>
    </w:r>
    <w:r>
      <w:rPr>
        <w:szCs w:val="16"/>
        <w:lang w:val="fr-FR"/>
      </w:rPr>
      <w:instrText xml:space="preserve"> NUMPAGES  \* Arabic  \* MERGEFORMAT </w:instrText>
    </w:r>
    <w:r>
      <w:rPr>
        <w:szCs w:val="16"/>
        <w:lang w:val="fr-FR"/>
      </w:rPr>
      <w:fldChar w:fldCharType="separate"/>
    </w:r>
    <w:r w:rsidR="00074760">
      <w:rPr>
        <w:noProof/>
        <w:szCs w:val="16"/>
        <w:lang w:val="fr-FR"/>
      </w:rPr>
      <w:instrText>4</w:instrText>
    </w:r>
    <w:r>
      <w:rPr>
        <w:szCs w:val="16"/>
        <w:lang w:val="fr-FR"/>
      </w:rPr>
      <w:fldChar w:fldCharType="end"/>
    </w:r>
    <w:r>
      <w:rPr>
        <w:szCs w:val="16"/>
        <w:lang w:val="fr-FR"/>
      </w:rPr>
      <w:instrText xml:space="preserve"> "</w:instrText>
    </w:r>
    <w:r w:rsidRPr="00FB778C">
      <w:rPr>
        <w:rStyle w:val="Strong"/>
        <w:lang w:val="fr-FR"/>
      </w:rPr>
      <w:instrText>Décharge de responsabilité</w:instrText>
    </w:r>
    <w:r>
      <w:rPr>
        <w:rStyle w:val="Strong"/>
        <w:lang w:val="fr-FR"/>
      </w:rPr>
      <w:instrText>"</w:instrText>
    </w:r>
    <w:r>
      <w:rPr>
        <w:szCs w:val="16"/>
        <w:lang w:val="fr-FR"/>
      </w:rPr>
      <w:instrText xml:space="preserve"> </w:instrText>
    </w:r>
    <w:r>
      <w:rPr>
        <w:szCs w:val="16"/>
        <w:lang w:val="fr-FR"/>
      </w:rPr>
      <w:fldChar w:fldCharType="separate"/>
    </w:r>
    <w:r w:rsidR="00074760" w:rsidRPr="00FB778C">
      <w:rPr>
        <w:rStyle w:val="Strong"/>
        <w:noProof/>
        <w:lang w:val="fr-FR"/>
      </w:rPr>
      <w:t>Décharge de responsabilité</w:t>
    </w:r>
    <w:r>
      <w:rPr>
        <w:szCs w:val="16"/>
        <w:lang w:val="fr-FR"/>
      </w:rPr>
      <w:fldChar w:fldCharType="end"/>
    </w:r>
  </w:p>
  <w:p w14:paraId="54090C4B" w14:textId="64F53327" w:rsidR="00F06980" w:rsidRDefault="00F06980" w:rsidP="00701707">
    <w:pPr>
      <w:pStyle w:val="Footer"/>
      <w:rPr>
        <w:rStyle w:val="Strong"/>
        <w:lang w:val="fr-FR"/>
      </w:rPr>
    </w:pPr>
    <w:r>
      <w:rPr>
        <w:szCs w:val="16"/>
        <w:lang w:val="fr-FR"/>
      </w:rPr>
      <w:fldChar w:fldCharType="begin"/>
    </w:r>
    <w:r>
      <w:rPr>
        <w:szCs w:val="16"/>
        <w:lang w:val="fr-FR"/>
      </w:rPr>
      <w:instrText xml:space="preserve"> IF </w:instrText>
    </w:r>
    <w:r>
      <w:rPr>
        <w:szCs w:val="16"/>
        <w:lang w:val="fr-FR"/>
      </w:rPr>
      <w:fldChar w:fldCharType="begin"/>
    </w:r>
    <w:r>
      <w:rPr>
        <w:szCs w:val="16"/>
        <w:lang w:val="fr-FR"/>
      </w:rPr>
      <w:instrText xml:space="preserve"> PAGE  \* Arabic  \* MERGEFORMAT </w:instrText>
    </w:r>
    <w:r>
      <w:rPr>
        <w:szCs w:val="16"/>
        <w:lang w:val="fr-FR"/>
      </w:rPr>
      <w:fldChar w:fldCharType="separate"/>
    </w:r>
    <w:r w:rsidR="00074760">
      <w:rPr>
        <w:noProof/>
        <w:szCs w:val="16"/>
        <w:lang w:val="fr-FR"/>
      </w:rPr>
      <w:instrText>4</w:instrText>
    </w:r>
    <w:r>
      <w:rPr>
        <w:szCs w:val="16"/>
        <w:lang w:val="fr-FR"/>
      </w:rPr>
      <w:fldChar w:fldCharType="end"/>
    </w:r>
    <w:r>
      <w:rPr>
        <w:szCs w:val="16"/>
        <w:lang w:val="fr-FR"/>
      </w:rPr>
      <w:instrText>=</w:instrText>
    </w:r>
    <w:r>
      <w:rPr>
        <w:szCs w:val="16"/>
        <w:lang w:val="fr-FR"/>
      </w:rPr>
      <w:fldChar w:fldCharType="begin"/>
    </w:r>
    <w:r>
      <w:rPr>
        <w:szCs w:val="16"/>
        <w:lang w:val="fr-FR"/>
      </w:rPr>
      <w:instrText xml:space="preserve"> NUMPAGES  \* Arabic  \* MERGEFORMAT </w:instrText>
    </w:r>
    <w:r>
      <w:rPr>
        <w:szCs w:val="16"/>
        <w:lang w:val="fr-FR"/>
      </w:rPr>
      <w:fldChar w:fldCharType="separate"/>
    </w:r>
    <w:r w:rsidR="00074760">
      <w:rPr>
        <w:noProof/>
        <w:szCs w:val="16"/>
        <w:lang w:val="fr-FR"/>
      </w:rPr>
      <w:instrText>4</w:instrText>
    </w:r>
    <w:r>
      <w:rPr>
        <w:szCs w:val="16"/>
        <w:lang w:val="fr-FR"/>
      </w:rPr>
      <w:fldChar w:fldCharType="end"/>
    </w:r>
    <w:r>
      <w:rPr>
        <w:szCs w:val="16"/>
        <w:lang w:val="fr-FR"/>
      </w:rPr>
      <w:instrText xml:space="preserve"> "</w:instrText>
    </w:r>
    <w:r w:rsidRPr="00FB778C">
      <w:rPr>
        <w:szCs w:val="16"/>
        <w:lang w:val="fr-FR"/>
      </w:rPr>
      <w:instrText>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cedral.world/fr-be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w:instrText>
    </w:r>
    <w:r w:rsidRPr="005B32CA">
      <w:rPr>
        <w:szCs w:val="16"/>
        <w:vertAlign w:val="superscript"/>
        <w:lang w:val="fr-FR"/>
      </w:rPr>
      <w:instrText>©</w:instrText>
    </w:r>
    <w:r w:rsidRPr="00FB778C">
      <w:rPr>
        <w:szCs w:val="16"/>
        <w:lang w:val="fr-FR"/>
      </w:rPr>
      <w:instrText>.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instrText>
    </w:r>
    <w:r>
      <w:rPr>
        <w:rStyle w:val="Strong"/>
        <w:lang w:val="fr-FR"/>
      </w:rPr>
      <w:instrText>"</w:instrText>
    </w:r>
    <w:r>
      <w:rPr>
        <w:szCs w:val="16"/>
        <w:lang w:val="fr-FR"/>
      </w:rPr>
      <w:instrText xml:space="preserve"> </w:instrText>
    </w:r>
    <w:r>
      <w:rPr>
        <w:szCs w:val="16"/>
        <w:lang w:val="fr-FR"/>
      </w:rPr>
      <w:fldChar w:fldCharType="separate"/>
    </w:r>
    <w:r w:rsidR="00074760" w:rsidRPr="00FB778C">
      <w:rPr>
        <w:noProof/>
        <w:szCs w:val="16"/>
        <w:lang w:val="fr-FR"/>
      </w:rPr>
      <w:t>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cedral.world/fr-be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w:t>
    </w:r>
    <w:r w:rsidR="00074760" w:rsidRPr="005B32CA">
      <w:rPr>
        <w:noProof/>
        <w:szCs w:val="16"/>
        <w:vertAlign w:val="superscript"/>
        <w:lang w:val="fr-FR"/>
      </w:rPr>
      <w:t>©</w:t>
    </w:r>
    <w:r w:rsidR="00074760" w:rsidRPr="00FB778C">
      <w:rPr>
        <w:noProof/>
        <w:szCs w:val="16"/>
        <w:lang w:val="fr-FR"/>
      </w:rPr>
      <w:t>.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t>
    </w:r>
    <w:r>
      <w:rPr>
        <w:szCs w:val="16"/>
        <w:lang w:val="fr-FR"/>
      </w:rPr>
      <w:fldChar w:fldCharType="end"/>
    </w:r>
  </w:p>
  <w:p w14:paraId="7A296C43" w14:textId="77777777" w:rsidR="00F06980" w:rsidRDefault="00F06980" w:rsidP="00FB778C">
    <w:pPr>
      <w:pStyle w:val="Footer"/>
      <w:rPr>
        <w:szCs w:val="16"/>
        <w:lang w:val="fr-FR"/>
      </w:rPr>
    </w:pPr>
  </w:p>
  <w:p w14:paraId="222B506F" w14:textId="2819D6DD" w:rsidR="00F06980" w:rsidRPr="00CB4929" w:rsidRDefault="00F06980" w:rsidP="00FB778C">
    <w:pPr>
      <w:pStyle w:val="Footer"/>
      <w:rPr>
        <w:szCs w:val="16"/>
        <w:lang w:val="fr-FR"/>
      </w:rPr>
    </w:pPr>
    <w:r>
      <w:rPr>
        <w:szCs w:val="16"/>
        <w:lang w:val="fr-FR"/>
      </w:rPr>
      <w:fldChar w:fldCharType="begin"/>
    </w:r>
    <w:r w:rsidRPr="00CB4929">
      <w:rPr>
        <w:szCs w:val="16"/>
        <w:lang w:val="fr-FR"/>
      </w:rPr>
      <w:instrText xml:space="preserve"> FILENAME   \* MERGEFORMAT </w:instrText>
    </w:r>
    <w:r>
      <w:rPr>
        <w:szCs w:val="16"/>
        <w:lang w:val="fr-FR"/>
      </w:rPr>
      <w:fldChar w:fldCharType="separate"/>
    </w:r>
    <w:r w:rsidR="00074760">
      <w:rPr>
        <w:noProof/>
        <w:szCs w:val="16"/>
        <w:lang w:val="fr-FR"/>
      </w:rPr>
      <w:t>CDC_Cedral ardoises_Alterna losange_FR</w:t>
    </w:r>
    <w:r>
      <w:rPr>
        <w:szCs w:val="16"/>
        <w:lang w:val="fr-FR"/>
      </w:rPr>
      <w:fldChar w:fldCharType="end"/>
    </w:r>
    <w:r w:rsidRPr="00CB4929">
      <w:rPr>
        <w:szCs w:val="16"/>
        <w:lang w:val="fr-FR"/>
      </w:rPr>
      <w:t xml:space="preserve"> - Date de publication : </w:t>
    </w:r>
    <w:r w:rsidR="008114F8">
      <w:rPr>
        <w:szCs w:val="16"/>
        <w:lang w:val="fr-FR"/>
      </w:rPr>
      <w:t>09/09/2022</w:t>
    </w:r>
    <w:r>
      <w:rPr>
        <w:szCs w:val="16"/>
        <w:lang w:val="fr-FR"/>
      </w:rPr>
      <w:t xml:space="preserve"> </w:t>
    </w:r>
    <w:r w:rsidRPr="00CB4929">
      <w:rPr>
        <w:szCs w:val="16"/>
        <w:lang w:val="fr-FR"/>
      </w:rPr>
      <w:t xml:space="preserve">- </w:t>
    </w:r>
    <w:r>
      <w:rPr>
        <w:szCs w:val="16"/>
        <w:lang w:val="fr-FR"/>
      </w:rPr>
      <w:fldChar w:fldCharType="begin"/>
    </w:r>
    <w:r w:rsidRPr="00CB4929">
      <w:rPr>
        <w:szCs w:val="16"/>
        <w:lang w:val="fr-FR"/>
      </w:rPr>
      <w:instrText xml:space="preserve"> PAGE  \* Arabic  \* MERGEFORMAT </w:instrText>
    </w:r>
    <w:r>
      <w:rPr>
        <w:szCs w:val="16"/>
        <w:lang w:val="fr-FR"/>
      </w:rPr>
      <w:fldChar w:fldCharType="separate"/>
    </w:r>
    <w:r w:rsidRPr="00CB4929">
      <w:rPr>
        <w:noProof/>
        <w:szCs w:val="16"/>
        <w:lang w:val="fr-FR"/>
      </w:rPr>
      <w:t>1</w:t>
    </w:r>
    <w:r>
      <w:rPr>
        <w:szCs w:val="16"/>
        <w:lang w:val="fr-FR"/>
      </w:rPr>
      <w:fldChar w:fldCharType="end"/>
    </w:r>
    <w:r w:rsidRPr="00CB4929">
      <w:rPr>
        <w:szCs w:val="16"/>
        <w:lang w:val="fr-FR"/>
      </w:rPr>
      <w:t>/</w:t>
    </w:r>
    <w:r>
      <w:rPr>
        <w:szCs w:val="16"/>
        <w:lang w:val="fr-FR"/>
      </w:rPr>
      <w:fldChar w:fldCharType="begin"/>
    </w:r>
    <w:r w:rsidRPr="00CB4929">
      <w:rPr>
        <w:szCs w:val="16"/>
        <w:lang w:val="fr-FR"/>
      </w:rPr>
      <w:instrText xml:space="preserve"> NUMPAGES  \* Arabic  \* MERGEFORMAT </w:instrText>
    </w:r>
    <w:r>
      <w:rPr>
        <w:szCs w:val="16"/>
        <w:lang w:val="fr-FR"/>
      </w:rPr>
      <w:fldChar w:fldCharType="separate"/>
    </w:r>
    <w:r w:rsidRPr="00CB4929">
      <w:rPr>
        <w:noProof/>
        <w:szCs w:val="16"/>
        <w:lang w:val="fr-FR"/>
      </w:rPr>
      <w:t>2</w:t>
    </w:r>
    <w:r>
      <w:rPr>
        <w:szCs w:val="16"/>
        <w:lang w:val="fr-FR"/>
      </w:rPr>
      <w:fldChar w:fldCharType="end"/>
    </w:r>
    <w:r w:rsidRPr="00CB4929">
      <w:rPr>
        <w:szCs w:val="16"/>
        <w:lang w:val="fr-FR"/>
      </w:rPr>
      <w:t xml:space="preserve"> </w:t>
    </w:r>
  </w:p>
  <w:p w14:paraId="72B9832B" w14:textId="77777777" w:rsidR="00F06980" w:rsidRPr="00065184" w:rsidRDefault="00F06980" w:rsidP="00FB778C">
    <w:pPr>
      <w:pStyle w:val="Footer"/>
      <w:rPr>
        <w:lang w:val="nl-NL"/>
      </w:rPr>
    </w:pPr>
    <w:r w:rsidRPr="00065184">
      <w:rPr>
        <w:rStyle w:val="Strong"/>
        <w:lang w:val="nl-NL"/>
      </w:rPr>
      <w:t>Eternit sa</w:t>
    </w:r>
    <w:r w:rsidRPr="00065184">
      <w:rPr>
        <w:szCs w:val="16"/>
        <w:lang w:val="nl-NL"/>
      </w:rPr>
      <w:t xml:space="preserve">, </w:t>
    </w:r>
    <w:proofErr w:type="spellStart"/>
    <w:r w:rsidRPr="00065184">
      <w:rPr>
        <w:szCs w:val="16"/>
        <w:lang w:val="nl-NL"/>
      </w:rPr>
      <w:t>Kuiermansstraat</w:t>
    </w:r>
    <w:proofErr w:type="spellEnd"/>
    <w:r w:rsidRPr="00065184">
      <w:rPr>
        <w:szCs w:val="16"/>
        <w:lang w:val="nl-NL"/>
      </w:rPr>
      <w:t xml:space="preserve"> 1, 1880 Kapelle-op-den-Bos, </w:t>
    </w:r>
    <w:proofErr w:type="spellStart"/>
    <w:r w:rsidRPr="00065184">
      <w:rPr>
        <w:szCs w:val="16"/>
        <w:lang w:val="nl-NL"/>
      </w:rPr>
      <w:t>Belgique</w:t>
    </w:r>
    <w:proofErr w:type="spellEnd"/>
    <w:r w:rsidRPr="00065184">
      <w:rPr>
        <w:szCs w:val="16"/>
        <w:lang w:val="nl-NL"/>
      </w:rPr>
      <w:t xml:space="preserve"> - TVA BE 0 466 059 066</w:t>
    </w:r>
    <w:r w:rsidRPr="00C86C98">
      <w:rPr>
        <w:rFonts w:ascii="Arial" w:hAnsi="Arial" w:cs="Arial"/>
        <w:noProof/>
        <w:color w:val="596275"/>
        <w:szCs w:val="16"/>
      </w:rPr>
      <w:drawing>
        <wp:anchor distT="0" distB="0" distL="114300" distR="114300" simplePos="0" relativeHeight="251665408" behindDoc="1" locked="0" layoutInCell="1" allowOverlap="1" wp14:anchorId="51EA0873" wp14:editId="1A52F920">
          <wp:simplePos x="0" y="0"/>
          <wp:positionH relativeFrom="page">
            <wp:posOffset>0</wp:posOffset>
          </wp:positionH>
          <wp:positionV relativeFrom="page">
            <wp:posOffset>9998240</wp:posOffset>
          </wp:positionV>
          <wp:extent cx="7614000" cy="691200"/>
          <wp:effectExtent l="0" t="0" r="6350" b="0"/>
          <wp:wrapNone/>
          <wp:docPr id="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D9BC7" w14:textId="77777777" w:rsidR="00BE2C60" w:rsidRDefault="00BE2C60" w:rsidP="00607027">
      <w:r>
        <w:separator/>
      </w:r>
    </w:p>
  </w:footnote>
  <w:footnote w:type="continuationSeparator" w:id="0">
    <w:p w14:paraId="0544976B" w14:textId="77777777" w:rsidR="00BE2C60" w:rsidRDefault="00BE2C60" w:rsidP="0060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B8AF" w14:textId="77777777" w:rsidR="00052636" w:rsidRPr="00052636" w:rsidRDefault="00052636" w:rsidP="00052636">
    <w:pPr>
      <w:pStyle w:val="01Body"/>
      <w:jc w:val="right"/>
      <w:rPr>
        <w:b/>
        <w:bCs/>
        <w:color w:val="9DA4A0" w:themeColor="background2"/>
        <w:sz w:val="14"/>
        <w:szCs w:val="16"/>
        <w:lang w:val="fr-FR"/>
      </w:rPr>
    </w:pPr>
    <w:r w:rsidRPr="00052636">
      <w:rPr>
        <w:b/>
        <w:bCs/>
        <w:color w:val="9DA4A0" w:themeColor="background2"/>
        <w:sz w:val="14"/>
        <w:szCs w:val="16"/>
        <w:lang w:val="fr-FR"/>
      </w:rPr>
      <w:t>www.cedral.world</w:t>
    </w:r>
  </w:p>
  <w:p w14:paraId="5D5B06C3" w14:textId="77777777" w:rsidR="00052636" w:rsidRPr="00052636" w:rsidRDefault="00052636" w:rsidP="00052636">
    <w:pPr>
      <w:pStyle w:val="01Body"/>
      <w:spacing w:after="660"/>
      <w:jc w:val="right"/>
      <w:rPr>
        <w:sz w:val="14"/>
        <w:szCs w:val="16"/>
        <w:lang w:val="fr-FR"/>
      </w:rPr>
    </w:pPr>
    <w:r w:rsidRPr="00052636">
      <w:rPr>
        <w:sz w:val="14"/>
        <w:szCs w:val="16"/>
        <w:lang w:val="fr-FR"/>
      </w:rPr>
      <w:t xml:space="preserve">Tél. +32 15 71 71 71 - </w:t>
    </w:r>
    <w:proofErr w:type="spellStart"/>
    <w:r w:rsidRPr="00052636">
      <w:rPr>
        <w:sz w:val="14"/>
        <w:szCs w:val="16"/>
        <w:lang w:val="fr-FR"/>
      </w:rPr>
      <w:t>info.benelux@cedral.world</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74"/>
      <w:gridCol w:w="964"/>
    </w:tblGrid>
    <w:tr w:rsidR="00197563" w:rsidRPr="00197563" w14:paraId="650AFEAE" w14:textId="77777777" w:rsidTr="00197563">
      <w:trPr>
        <w:trHeight w:val="227"/>
      </w:trPr>
      <w:tc>
        <w:tcPr>
          <w:tcW w:w="8674" w:type="dxa"/>
          <w:shd w:val="clear" w:color="auto" w:fill="596275" w:themeFill="text2"/>
          <w:tcMar>
            <w:top w:w="113" w:type="dxa"/>
            <w:left w:w="113" w:type="dxa"/>
          </w:tcMar>
        </w:tcPr>
        <w:sdt>
          <w:sdtPr>
            <w:rPr>
              <w:lang w:val="fr-BE"/>
            </w:rPr>
            <w:id w:val="-1497962986"/>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081F43FB" w14:textId="2C765190" w:rsidR="00197563" w:rsidRPr="00065184" w:rsidRDefault="00BC3E3C" w:rsidP="00FF5D45">
              <w:pPr>
                <w:pStyle w:val="00HeaderSubtitel"/>
                <w:rPr>
                  <w:lang w:val="fr-BE"/>
                </w:rPr>
              </w:pPr>
              <w:r w:rsidRPr="00065184">
                <w:rPr>
                  <w:lang w:val="fr-BE"/>
                </w:rPr>
                <w:t>texte pour cahier des charges</w:t>
              </w:r>
            </w:p>
          </w:sdtContent>
        </w:sdt>
      </w:tc>
      <w:tc>
        <w:tcPr>
          <w:tcW w:w="964" w:type="dxa"/>
          <w:vMerge w:val="restart"/>
          <w:shd w:val="clear" w:color="auto" w:fill="9DA4A0" w:themeFill="background2"/>
        </w:tcPr>
        <w:p w14:paraId="327F9F32" w14:textId="77777777" w:rsidR="00197563" w:rsidRPr="00065184" w:rsidRDefault="00197563" w:rsidP="00052636">
          <w:pPr>
            <w:pStyle w:val="01Body"/>
            <w:rPr>
              <w:rFonts w:cstheme="minorHAnsi"/>
            </w:rPr>
          </w:pPr>
        </w:p>
      </w:tc>
    </w:tr>
    <w:tr w:rsidR="00197563" w:rsidRPr="00197563" w14:paraId="6BA21E0C" w14:textId="77777777" w:rsidTr="00197563">
      <w:trPr>
        <w:trHeight w:val="227"/>
      </w:trPr>
      <w:tc>
        <w:tcPr>
          <w:tcW w:w="8674" w:type="dxa"/>
          <w:shd w:val="clear" w:color="auto" w:fill="596275" w:themeFill="text2"/>
          <w:tcMar>
            <w:left w:w="113" w:type="dxa"/>
            <w:bottom w:w="113" w:type="dxa"/>
          </w:tcMar>
        </w:tcPr>
        <w:sdt>
          <w:sdtPr>
            <w:rPr>
              <w:lang w:val="fr-BE"/>
            </w:rPr>
            <w:id w:val="2029368627"/>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71D937EB" w14:textId="712E5C69" w:rsidR="00197563" w:rsidRPr="00065184" w:rsidRDefault="00BC3E3C" w:rsidP="00FF5D45">
              <w:pPr>
                <w:pStyle w:val="00HeaderTitel"/>
                <w:rPr>
                  <w:lang w:val="fr-BE"/>
                </w:rPr>
              </w:pPr>
              <w:r w:rsidRPr="00065184">
                <w:rPr>
                  <w:lang w:val="fr-BE"/>
                </w:rPr>
                <w:t xml:space="preserve">CEDRAL ardoise </w:t>
              </w:r>
              <w:r w:rsidR="00065184" w:rsidRPr="00065184">
                <w:rPr>
                  <w:lang w:val="fr-BE"/>
                </w:rPr>
                <w:t xml:space="preserve">losange </w:t>
              </w:r>
              <w:r w:rsidRPr="00065184">
                <w:rPr>
                  <w:lang w:val="fr-BE"/>
                </w:rPr>
                <w:t>Alterna NT</w:t>
              </w:r>
            </w:p>
          </w:sdtContent>
        </w:sdt>
      </w:tc>
      <w:tc>
        <w:tcPr>
          <w:tcW w:w="964" w:type="dxa"/>
          <w:vMerge/>
          <w:shd w:val="clear" w:color="auto" w:fill="9DA4A0" w:themeFill="background2"/>
        </w:tcPr>
        <w:p w14:paraId="354322FD" w14:textId="77777777" w:rsidR="00197563" w:rsidRPr="00065184" w:rsidRDefault="00197563" w:rsidP="00052636">
          <w:pPr>
            <w:pStyle w:val="01Body"/>
            <w:rPr>
              <w:rFonts w:cstheme="minorHAnsi"/>
            </w:rPr>
          </w:pPr>
        </w:p>
      </w:tc>
    </w:tr>
  </w:tbl>
  <w:p w14:paraId="45679FE8" w14:textId="77777777" w:rsidR="00607027" w:rsidRPr="00052636" w:rsidRDefault="00052636" w:rsidP="00052636">
    <w:pPr>
      <w:pStyle w:val="01Body"/>
      <w:rPr>
        <w:rFonts w:cstheme="minorHAnsi"/>
        <w:lang w:val="fr-FR"/>
      </w:rPr>
    </w:pPr>
    <w:r w:rsidRPr="00052636">
      <w:rPr>
        <w:rFonts w:cstheme="minorHAnsi"/>
        <w:noProof/>
        <w:lang w:val="nl-NL"/>
      </w:rPr>
      <w:drawing>
        <wp:anchor distT="0" distB="0" distL="114300" distR="114300" simplePos="0" relativeHeight="251659264" behindDoc="1" locked="0" layoutInCell="1" allowOverlap="1" wp14:anchorId="59846F97" wp14:editId="48B9DE07">
          <wp:simplePos x="0" y="0"/>
          <wp:positionH relativeFrom="page">
            <wp:posOffset>0</wp:posOffset>
          </wp:positionH>
          <wp:positionV relativeFrom="page">
            <wp:posOffset>0</wp:posOffset>
          </wp:positionV>
          <wp:extent cx="7560000" cy="1191600"/>
          <wp:effectExtent l="0" t="0" r="3175" b="889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ral_Header_Tin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E5223"/>
    <w:multiLevelType w:val="hybridMultilevel"/>
    <w:tmpl w:val="91B8ECA2"/>
    <w:lvl w:ilvl="0" w:tplc="569AB10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6A260F1"/>
    <w:multiLevelType w:val="hybridMultilevel"/>
    <w:tmpl w:val="B3C87B32"/>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6B65669"/>
    <w:multiLevelType w:val="hybridMultilevel"/>
    <w:tmpl w:val="4C58639E"/>
    <w:lvl w:ilvl="0" w:tplc="82D800F0">
      <w:start w:val="1"/>
      <w:numFmt w:val="decimal"/>
      <w:lvlText w:val="ARTIKE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084795"/>
    <w:multiLevelType w:val="hybridMultilevel"/>
    <w:tmpl w:val="B3961E0A"/>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4AF61F8"/>
    <w:multiLevelType w:val="hybridMultilevel"/>
    <w:tmpl w:val="6F42ADEC"/>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AB3241A"/>
    <w:multiLevelType w:val="hybridMultilevel"/>
    <w:tmpl w:val="3F9C90AA"/>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DD7277E"/>
    <w:multiLevelType w:val="hybridMultilevel"/>
    <w:tmpl w:val="818C6DA0"/>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4B46F3E"/>
    <w:multiLevelType w:val="multilevel"/>
    <w:tmpl w:val="BBDC9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5E765CA"/>
    <w:multiLevelType w:val="hybridMultilevel"/>
    <w:tmpl w:val="09F68F02"/>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8"/>
  </w:num>
  <w:num w:numId="5">
    <w:abstractNumId w:val="1"/>
  </w:num>
  <w:num w:numId="6">
    <w:abstractNumId w:val="6"/>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30"/>
    <w:rsid w:val="000479E8"/>
    <w:rsid w:val="00052636"/>
    <w:rsid w:val="00060B4F"/>
    <w:rsid w:val="00065184"/>
    <w:rsid w:val="00074760"/>
    <w:rsid w:val="0008370E"/>
    <w:rsid w:val="000A55BA"/>
    <w:rsid w:val="000D626B"/>
    <w:rsid w:val="000F2176"/>
    <w:rsid w:val="00107458"/>
    <w:rsid w:val="001439CB"/>
    <w:rsid w:val="00152EE2"/>
    <w:rsid w:val="00184C78"/>
    <w:rsid w:val="00197563"/>
    <w:rsid w:val="00220EBF"/>
    <w:rsid w:val="002241D6"/>
    <w:rsid w:val="00244CB8"/>
    <w:rsid w:val="00252E3F"/>
    <w:rsid w:val="0027124B"/>
    <w:rsid w:val="002A726E"/>
    <w:rsid w:val="002F7B82"/>
    <w:rsid w:val="00376C04"/>
    <w:rsid w:val="003B00DD"/>
    <w:rsid w:val="003B7912"/>
    <w:rsid w:val="003C0AE7"/>
    <w:rsid w:val="00445A90"/>
    <w:rsid w:val="00447812"/>
    <w:rsid w:val="004D0E72"/>
    <w:rsid w:val="005809B4"/>
    <w:rsid w:val="00587B44"/>
    <w:rsid w:val="005B32CA"/>
    <w:rsid w:val="005C30CC"/>
    <w:rsid w:val="005E3C94"/>
    <w:rsid w:val="005F025C"/>
    <w:rsid w:val="00607027"/>
    <w:rsid w:val="00643C00"/>
    <w:rsid w:val="00652A37"/>
    <w:rsid w:val="0067485B"/>
    <w:rsid w:val="006823E3"/>
    <w:rsid w:val="006C6CE3"/>
    <w:rsid w:val="006F6C5E"/>
    <w:rsid w:val="00701707"/>
    <w:rsid w:val="00715991"/>
    <w:rsid w:val="00785916"/>
    <w:rsid w:val="00792538"/>
    <w:rsid w:val="008114F8"/>
    <w:rsid w:val="00824F79"/>
    <w:rsid w:val="008547C1"/>
    <w:rsid w:val="008B4383"/>
    <w:rsid w:val="008D3D28"/>
    <w:rsid w:val="009148F6"/>
    <w:rsid w:val="009169E8"/>
    <w:rsid w:val="00923C38"/>
    <w:rsid w:val="0094434D"/>
    <w:rsid w:val="00964D0F"/>
    <w:rsid w:val="00965858"/>
    <w:rsid w:val="0098665F"/>
    <w:rsid w:val="009D675F"/>
    <w:rsid w:val="009F4172"/>
    <w:rsid w:val="00A50253"/>
    <w:rsid w:val="00A71912"/>
    <w:rsid w:val="00A870B8"/>
    <w:rsid w:val="00AA7693"/>
    <w:rsid w:val="00B04779"/>
    <w:rsid w:val="00B147E9"/>
    <w:rsid w:val="00B24AB5"/>
    <w:rsid w:val="00B63614"/>
    <w:rsid w:val="00B91933"/>
    <w:rsid w:val="00BA5968"/>
    <w:rsid w:val="00BC3E3C"/>
    <w:rsid w:val="00BE2C60"/>
    <w:rsid w:val="00BF217F"/>
    <w:rsid w:val="00C70F65"/>
    <w:rsid w:val="00C961DA"/>
    <w:rsid w:val="00CB4929"/>
    <w:rsid w:val="00CF1236"/>
    <w:rsid w:val="00D30454"/>
    <w:rsid w:val="00D44E08"/>
    <w:rsid w:val="00D721C8"/>
    <w:rsid w:val="00D86D58"/>
    <w:rsid w:val="00DB18EF"/>
    <w:rsid w:val="00DD4096"/>
    <w:rsid w:val="00E0476D"/>
    <w:rsid w:val="00E13FFC"/>
    <w:rsid w:val="00E64513"/>
    <w:rsid w:val="00E731A2"/>
    <w:rsid w:val="00E74BDB"/>
    <w:rsid w:val="00E97002"/>
    <w:rsid w:val="00F056DF"/>
    <w:rsid w:val="00F06980"/>
    <w:rsid w:val="00F22ADF"/>
    <w:rsid w:val="00F35211"/>
    <w:rsid w:val="00F43A30"/>
    <w:rsid w:val="00FB778C"/>
    <w:rsid w:val="00FF5D45"/>
    <w:rsid w:val="00FF7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CB3415"/>
  <w15:chartTrackingRefBased/>
  <w15:docId w15:val="{A2B12DA7-C48A-8C46-8408-FFE2E37D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AB5"/>
    <w:rPr>
      <w:lang w:val="fr-BE"/>
    </w:rPr>
  </w:style>
  <w:style w:type="paragraph" w:styleId="Heading1">
    <w:name w:val="heading 1"/>
    <w:basedOn w:val="01Body"/>
    <w:next w:val="Normal"/>
    <w:link w:val="Heading1Char"/>
    <w:uiPriority w:val="9"/>
    <w:qFormat/>
    <w:rsid w:val="00B24AB5"/>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01Body"/>
    <w:next w:val="Normal"/>
    <w:link w:val="Heading2Char"/>
    <w:uiPriority w:val="9"/>
    <w:unhideWhenUsed/>
    <w:qFormat/>
    <w:rsid w:val="00197563"/>
    <w:pPr>
      <w:keepNext/>
      <w:keepLines/>
      <w:spacing w:before="240" w:after="240"/>
      <w:outlineLvl w:val="1"/>
    </w:pPr>
    <w:rPr>
      <w:rFonts w:asciiTheme="majorHAnsi" w:eastAsiaTheme="majorEastAsia" w:hAnsiTheme="majorHAnsi" w:cstheme="majorBidi"/>
      <w:b/>
      <w:caps/>
      <w:color w:val="9DA4A0" w:themeColor="background2"/>
      <w:sz w:val="22"/>
      <w:szCs w:val="26"/>
    </w:rPr>
  </w:style>
  <w:style w:type="paragraph" w:styleId="Heading3">
    <w:name w:val="heading 3"/>
    <w:basedOn w:val="01Body"/>
    <w:next w:val="Normal"/>
    <w:link w:val="Heading3Char"/>
    <w:uiPriority w:val="9"/>
    <w:unhideWhenUsed/>
    <w:qFormat/>
    <w:rsid w:val="00197563"/>
    <w:pPr>
      <w:keepNext/>
      <w:keepLines/>
      <w:spacing w:before="120" w:after="120"/>
      <w:outlineLvl w:val="2"/>
    </w:pPr>
    <w:rPr>
      <w:rFonts w:asciiTheme="majorHAnsi" w:eastAsiaTheme="majorEastAsia" w:hAnsiTheme="majorHAnsi"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Signature">
    <w:name w:val="Footer - Signature"/>
    <w:basedOn w:val="Footer"/>
    <w:link w:val="Footer-SignatureChar"/>
    <w:qFormat/>
    <w:rsid w:val="0067485B"/>
    <w:pPr>
      <w:tabs>
        <w:tab w:val="clear" w:pos="4513"/>
        <w:tab w:val="clear" w:pos="9026"/>
        <w:tab w:val="left" w:leader="dot" w:pos="2835"/>
      </w:tabs>
      <w:ind w:left="-851"/>
    </w:pPr>
    <w:rPr>
      <w:color w:val="000000" w:themeColor="text1"/>
      <w:lang w:val="nl-BE"/>
    </w:rPr>
  </w:style>
  <w:style w:type="character" w:customStyle="1" w:styleId="Footer-SignatureChar">
    <w:name w:val="Footer - Signature Char"/>
    <w:basedOn w:val="FooterChar"/>
    <w:link w:val="Footer-Signature"/>
    <w:rsid w:val="0067485B"/>
    <w:rPr>
      <w:color w:val="000000" w:themeColor="text1"/>
      <w:sz w:val="16"/>
      <w:lang w:val="nl-BE"/>
    </w:rPr>
  </w:style>
  <w:style w:type="paragraph" w:styleId="Footer">
    <w:name w:val="footer"/>
    <w:basedOn w:val="01Body"/>
    <w:link w:val="FooterChar"/>
    <w:uiPriority w:val="99"/>
    <w:unhideWhenUsed/>
    <w:rsid w:val="00FB778C"/>
    <w:pPr>
      <w:tabs>
        <w:tab w:val="center" w:pos="4513"/>
        <w:tab w:val="right" w:pos="9026"/>
      </w:tabs>
    </w:pPr>
    <w:rPr>
      <w:sz w:val="16"/>
    </w:rPr>
  </w:style>
  <w:style w:type="character" w:customStyle="1" w:styleId="FooterChar">
    <w:name w:val="Footer Char"/>
    <w:basedOn w:val="DefaultParagraphFont"/>
    <w:link w:val="Footer"/>
    <w:uiPriority w:val="99"/>
    <w:rsid w:val="00FB778C"/>
    <w:rPr>
      <w:color w:val="596275" w:themeColor="text2"/>
      <w:sz w:val="16"/>
    </w:rPr>
  </w:style>
  <w:style w:type="character" w:customStyle="1" w:styleId="Heading2Char">
    <w:name w:val="Heading 2 Char"/>
    <w:basedOn w:val="DefaultParagraphFont"/>
    <w:link w:val="Heading2"/>
    <w:uiPriority w:val="9"/>
    <w:rsid w:val="00197563"/>
    <w:rPr>
      <w:rFonts w:asciiTheme="majorHAnsi" w:eastAsiaTheme="majorEastAsia" w:hAnsiTheme="majorHAnsi" w:cstheme="majorBidi"/>
      <w:b/>
      <w:caps/>
      <w:color w:val="9DA4A0" w:themeColor="background2"/>
      <w:sz w:val="22"/>
      <w:szCs w:val="26"/>
    </w:rPr>
  </w:style>
  <w:style w:type="paragraph" w:customStyle="1" w:styleId="01Body">
    <w:name w:val="01 Body"/>
    <w:basedOn w:val="Normal"/>
    <w:link w:val="01BodyChar"/>
    <w:qFormat/>
    <w:rsid w:val="008547C1"/>
    <w:pPr>
      <w:spacing w:line="264" w:lineRule="auto"/>
    </w:pPr>
    <w:rPr>
      <w:color w:val="596275" w:themeColor="text2"/>
      <w:sz w:val="18"/>
    </w:rPr>
  </w:style>
  <w:style w:type="paragraph" w:styleId="Header">
    <w:name w:val="header"/>
    <w:basedOn w:val="Normal"/>
    <w:link w:val="HeaderChar"/>
    <w:uiPriority w:val="99"/>
    <w:unhideWhenUsed/>
    <w:rsid w:val="00607027"/>
    <w:pPr>
      <w:tabs>
        <w:tab w:val="center" w:pos="4513"/>
        <w:tab w:val="right" w:pos="9026"/>
      </w:tabs>
    </w:pPr>
  </w:style>
  <w:style w:type="character" w:customStyle="1" w:styleId="01BodyChar">
    <w:name w:val="01 Body Char"/>
    <w:basedOn w:val="DefaultParagraphFont"/>
    <w:link w:val="01Body"/>
    <w:rsid w:val="008547C1"/>
    <w:rPr>
      <w:color w:val="596275" w:themeColor="text2"/>
      <w:sz w:val="18"/>
    </w:rPr>
  </w:style>
  <w:style w:type="character" w:customStyle="1" w:styleId="HeaderChar">
    <w:name w:val="Header Char"/>
    <w:basedOn w:val="DefaultParagraphFont"/>
    <w:link w:val="Header"/>
    <w:uiPriority w:val="99"/>
    <w:rsid w:val="00607027"/>
  </w:style>
  <w:style w:type="table" w:styleId="TableGrid">
    <w:name w:val="Table Grid"/>
    <w:basedOn w:val="TableNormal"/>
    <w:uiPriority w:val="39"/>
    <w:rsid w:val="00052636"/>
    <w:rPr>
      <w:rFonts w:ascii="Calibri" w:hAnsi="Calibri" w:cs="Calibri"/>
      <w:sz w:val="32"/>
      <w:szCs w:val="3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edral">
    <w:name w:val="Tabel Cedral"/>
    <w:basedOn w:val="TableNormal"/>
    <w:uiPriority w:val="99"/>
    <w:rsid w:val="00052636"/>
    <w:rPr>
      <w:rFonts w:ascii="Calibri" w:hAnsi="Calibri" w:cs="Calibri"/>
      <w:color w:val="545B68"/>
      <w:sz w:val="18"/>
      <w:szCs w:val="32"/>
      <w:lang w:val="nl-NL"/>
    </w:rPr>
    <w:tblPr>
      <w:tblBorders>
        <w:insideH w:val="single" w:sz="4" w:space="0" w:color="545B68"/>
      </w:tblBorders>
    </w:tblPr>
  </w:style>
  <w:style w:type="paragraph" w:customStyle="1" w:styleId="00HeaderSubtitel">
    <w:name w:val="00 Header Subtitel"/>
    <w:basedOn w:val="01Body"/>
    <w:link w:val="00HeaderSubtitelChar"/>
    <w:rsid w:val="00FF5D45"/>
    <w:rPr>
      <w:rFonts w:asciiTheme="majorHAnsi" w:hAnsiTheme="majorHAnsi" w:cstheme="majorHAnsi"/>
      <w:caps/>
      <w:color w:val="FFFFFF" w:themeColor="background1"/>
      <w:szCs w:val="32"/>
      <w:lang w:val="nl-NL"/>
    </w:rPr>
  </w:style>
  <w:style w:type="paragraph" w:customStyle="1" w:styleId="00HeaderTitel">
    <w:name w:val="00 Header Titel"/>
    <w:basedOn w:val="01Body"/>
    <w:link w:val="00HeaderTitelChar"/>
    <w:rsid w:val="00FF5D45"/>
    <w:rPr>
      <w:rFonts w:asciiTheme="majorHAnsi" w:hAnsiTheme="majorHAnsi" w:cstheme="majorHAnsi"/>
      <w:b/>
      <w:bCs/>
      <w:color w:val="FFFFFF" w:themeColor="background1"/>
      <w:sz w:val="32"/>
      <w:szCs w:val="32"/>
      <w:lang w:val="nl-NL"/>
    </w:rPr>
  </w:style>
  <w:style w:type="character" w:customStyle="1" w:styleId="00HeaderSubtitelChar">
    <w:name w:val="00 Header Subtitel Char"/>
    <w:basedOn w:val="01BodyChar"/>
    <w:link w:val="00HeaderSubtitel"/>
    <w:rsid w:val="00FF5D45"/>
    <w:rPr>
      <w:rFonts w:asciiTheme="majorHAnsi" w:hAnsiTheme="majorHAnsi" w:cstheme="majorHAnsi"/>
      <w:caps/>
      <w:color w:val="FFFFFF" w:themeColor="background1"/>
      <w:sz w:val="18"/>
      <w:szCs w:val="32"/>
      <w:lang w:val="nl-NL"/>
    </w:rPr>
  </w:style>
  <w:style w:type="character" w:customStyle="1" w:styleId="00HeaderTitelChar">
    <w:name w:val="00 Header Titel Char"/>
    <w:basedOn w:val="01BodyChar"/>
    <w:link w:val="00HeaderTitel"/>
    <w:rsid w:val="00FF5D45"/>
    <w:rPr>
      <w:rFonts w:asciiTheme="majorHAnsi" w:hAnsiTheme="majorHAnsi" w:cstheme="majorHAnsi"/>
      <w:b/>
      <w:bCs/>
      <w:color w:val="FFFFFF" w:themeColor="background1"/>
      <w:sz w:val="32"/>
      <w:szCs w:val="32"/>
      <w:lang w:val="nl-NL"/>
    </w:rPr>
  </w:style>
  <w:style w:type="character" w:styleId="PlaceholderText">
    <w:name w:val="Placeholder Text"/>
    <w:basedOn w:val="DefaultParagraphFont"/>
    <w:uiPriority w:val="99"/>
    <w:semiHidden/>
    <w:rsid w:val="00197563"/>
    <w:rPr>
      <w:color w:val="808080"/>
    </w:rPr>
  </w:style>
  <w:style w:type="character" w:customStyle="1" w:styleId="Heading1Char">
    <w:name w:val="Heading 1 Char"/>
    <w:basedOn w:val="DefaultParagraphFont"/>
    <w:link w:val="Heading1"/>
    <w:uiPriority w:val="9"/>
    <w:rsid w:val="00B24AB5"/>
    <w:rPr>
      <w:rFonts w:asciiTheme="majorHAnsi" w:eastAsiaTheme="majorEastAsia" w:hAnsiTheme="majorHAnsi" w:cstheme="majorBidi"/>
      <w:b/>
      <w:color w:val="596275" w:themeColor="text2"/>
      <w:sz w:val="28"/>
      <w:szCs w:val="32"/>
      <w:lang w:val="fr-BE"/>
    </w:rPr>
  </w:style>
  <w:style w:type="character" w:customStyle="1" w:styleId="Heading3Char">
    <w:name w:val="Heading 3 Char"/>
    <w:basedOn w:val="DefaultParagraphFont"/>
    <w:link w:val="Heading3"/>
    <w:uiPriority w:val="9"/>
    <w:rsid w:val="00197563"/>
    <w:rPr>
      <w:rFonts w:asciiTheme="majorHAnsi" w:eastAsiaTheme="majorEastAsia" w:hAnsiTheme="majorHAnsi" w:cstheme="majorBidi"/>
      <w:b/>
      <w:color w:val="596275" w:themeColor="text2"/>
      <w:szCs w:val="24"/>
    </w:rPr>
  </w:style>
  <w:style w:type="table" w:customStyle="1" w:styleId="Cedral">
    <w:name w:val="Cedral"/>
    <w:basedOn w:val="TableNormal"/>
    <w:uiPriority w:val="99"/>
    <w:rsid w:val="00FB778C"/>
    <w:rPr>
      <w:color w:val="596275" w:themeColor="text2"/>
      <w:sz w:val="18"/>
    </w:rPr>
    <w:tblPr>
      <w:tblBorders>
        <w:insideH w:val="single" w:sz="4" w:space="0" w:color="596275" w:themeColor="text2"/>
      </w:tblBorders>
    </w:tblPr>
    <w:tcPr>
      <w:shd w:val="clear" w:color="auto" w:fill="FFFFFF" w:themeFill="background1"/>
    </w:tcPr>
  </w:style>
  <w:style w:type="character" w:styleId="Strong">
    <w:name w:val="Strong"/>
    <w:basedOn w:val="DefaultParagraphFont"/>
    <w:uiPriority w:val="22"/>
    <w:qFormat/>
    <w:rsid w:val="00FB778C"/>
    <w:rPr>
      <w:b/>
      <w:bCs/>
    </w:rPr>
  </w:style>
  <w:style w:type="character" w:styleId="Hyperlink">
    <w:name w:val="Hyperlink"/>
    <w:basedOn w:val="DefaultParagraphFont"/>
    <w:uiPriority w:val="99"/>
    <w:unhideWhenUsed/>
    <w:rsid w:val="00F43A30"/>
    <w:rPr>
      <w:color w:val="0563C1" w:themeColor="hyperlink"/>
      <w:u w:val="single"/>
    </w:rPr>
  </w:style>
  <w:style w:type="character" w:styleId="UnresolvedMention">
    <w:name w:val="Unresolved Mention"/>
    <w:basedOn w:val="DefaultParagraphFont"/>
    <w:uiPriority w:val="99"/>
    <w:semiHidden/>
    <w:unhideWhenUsed/>
    <w:rsid w:val="00F43A30"/>
    <w:rPr>
      <w:color w:val="605E5C"/>
      <w:shd w:val="clear" w:color="auto" w:fill="E1DFDD"/>
    </w:rPr>
  </w:style>
  <w:style w:type="paragraph" w:styleId="BalloonText">
    <w:name w:val="Balloon Text"/>
    <w:basedOn w:val="Normal"/>
    <w:link w:val="BalloonTextChar"/>
    <w:uiPriority w:val="99"/>
    <w:semiHidden/>
    <w:unhideWhenUsed/>
    <w:rsid w:val="00F43A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3A30"/>
    <w:rPr>
      <w:rFonts w:ascii="Times New Roman" w:hAnsi="Times New Roman" w:cs="Times New Roman"/>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28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edral.worl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edral - Roofs">
      <a:dk1>
        <a:srgbClr val="000000"/>
      </a:dk1>
      <a:lt1>
        <a:srgbClr val="FFFFFF"/>
      </a:lt1>
      <a:dk2>
        <a:srgbClr val="596275"/>
      </a:dk2>
      <a:lt2>
        <a:srgbClr val="9DA4A0"/>
      </a:lt2>
      <a:accent1>
        <a:srgbClr val="FFFFFF"/>
      </a:accent1>
      <a:accent2>
        <a:srgbClr val="FFFFFF"/>
      </a:accent2>
      <a:accent3>
        <a:srgbClr val="FFFFFF"/>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9A645ED1759C40A6872DD96FE2764B" ma:contentTypeVersion="12" ma:contentTypeDescription="Een nieuw document maken." ma:contentTypeScope="" ma:versionID="d64d0551b7e6870da0844cfeef3fe7bd">
  <xsd:schema xmlns:xsd="http://www.w3.org/2001/XMLSchema" xmlns:xs="http://www.w3.org/2001/XMLSchema" xmlns:p="http://schemas.microsoft.com/office/2006/metadata/properties" xmlns:ns2="391e8560-09a5-49ed-8f4b-2fe5a213c4b9" xmlns:ns3="bf77e18f-ad5a-4542-a395-b20882dd98fd" targetNamespace="http://schemas.microsoft.com/office/2006/metadata/properties" ma:root="true" ma:fieldsID="083eacaed71c5888f91cb0b06a43c13b" ns2:_="" ns3:_="">
    <xsd:import namespace="391e8560-09a5-49ed-8f4b-2fe5a213c4b9"/>
    <xsd:import namespace="bf77e18f-ad5a-4542-a395-b20882dd98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e8560-09a5-49ed-8f4b-2fe5a213c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77e18f-ad5a-4542-a395-b20882dd98f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2ad675-1a74-43fe-aba2-f3060f69103e}" ma:internalName="TaxCatchAll" ma:showField="CatchAllData" ma:web="bf77e18f-ad5a-4542-a395-b20882dd9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1e8560-09a5-49ed-8f4b-2fe5a213c4b9">
      <Terms xmlns="http://schemas.microsoft.com/office/infopath/2007/PartnerControls"/>
    </lcf76f155ced4ddcb4097134ff3c332f>
    <TaxCatchAll xmlns="bf77e18f-ad5a-4542-a395-b20882dd98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28E36-8AEE-43F8-813D-3619123F772C}"/>
</file>

<file path=customXml/itemProps2.xml><?xml version="1.0" encoding="utf-8"?>
<ds:datastoreItem xmlns:ds="http://schemas.openxmlformats.org/officeDocument/2006/customXml" ds:itemID="{9A885E4F-E238-4CA8-A29C-A5FA5699F972}">
  <ds:schemaRefs>
    <ds:schemaRef ds:uri="http://schemas.microsoft.com/office/2006/documentManagement/types"/>
    <ds:schemaRef ds:uri="http://schemas.microsoft.com/office/2006/metadata/properties"/>
    <ds:schemaRef ds:uri="7fe0bf70-1db4-4fc6-bd6f-fe2c32c25b4d"/>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17d2c299-001b-48d8-aeff-0c3b0d1e52ae"/>
    <ds:schemaRef ds:uri="http://purl.org/dc/dcmitype/"/>
  </ds:schemaRefs>
</ds:datastoreItem>
</file>

<file path=customXml/itemProps3.xml><?xml version="1.0" encoding="utf-8"?>
<ds:datastoreItem xmlns:ds="http://schemas.openxmlformats.org/officeDocument/2006/customXml" ds:itemID="{153819A4-4A01-4CF0-996D-BF9468FC0C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CEDRAL ardoise losange Alterna NT</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CEDRAL ardoise losange Alterna NT</dc:title>
  <dc:subject>texte pour cahier des charges</dc:subject>
  <dc:creator>Microsoft Office User</dc:creator>
  <cp:keywords/>
  <dc:description/>
  <cp:lastModifiedBy>Stefan Daelman</cp:lastModifiedBy>
  <cp:revision>55</cp:revision>
  <cp:lastPrinted>2022-09-06T09:37:00Z</cp:lastPrinted>
  <dcterms:created xsi:type="dcterms:W3CDTF">2020-05-15T13:38:00Z</dcterms:created>
  <dcterms:modified xsi:type="dcterms:W3CDTF">2022-09-06T09:37:00Z</dcterms:modified>
  <cp:category>Technical file n° XXX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0x010100369A645ED1759C40A6872DD96FE2764B</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ies>
</file>