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F547" w14:textId="77777777" w:rsidR="000B4C14" w:rsidRDefault="000B4C14" w:rsidP="000B4C14">
      <w:pPr>
        <w:pStyle w:val="01Body"/>
        <w:rPr>
          <w:i/>
          <w:iCs/>
        </w:rPr>
      </w:pPr>
      <w:r w:rsidRPr="007257A4">
        <w:rPr>
          <w:i/>
          <w:iCs/>
        </w:rPr>
        <w:t>Deze bestekomschrijving vervangt alle voorgaande uitgaven. Eternit nv houdt zich het recht voor dit informatieblad te wijzigen zonder voorafgaande kennisgeving. De lezer dient er zich van te vergewissen steeds de meest recente versie te raadplegen (zie publicatiedatum in footer).</w:t>
      </w:r>
    </w:p>
    <w:p w14:paraId="485D8C20" w14:textId="77777777" w:rsidR="00C54780" w:rsidRDefault="00C54780" w:rsidP="00C54780">
      <w:pPr>
        <w:pStyle w:val="01Body"/>
        <w:rPr>
          <w:b/>
          <w:lang w:val="nl-NL"/>
        </w:rPr>
      </w:pPr>
    </w:p>
    <w:p w14:paraId="47D57968" w14:textId="41AEDC71" w:rsidR="00C54780" w:rsidRPr="00C54780" w:rsidRDefault="00B15CB3" w:rsidP="00864356">
      <w:pPr>
        <w:pStyle w:val="Heading2"/>
      </w:pPr>
      <w:r>
        <w:rPr>
          <w:bCs/>
          <w:lang w:val="nl"/>
        </w:rPr>
        <w:t>Cedral</w:t>
      </w:r>
      <w:r w:rsidR="00C54780" w:rsidRPr="00C54780">
        <w:t xml:space="preserve"> </w:t>
      </w:r>
      <w:r w:rsidR="00AB1562">
        <w:t xml:space="preserve">ruitlei </w:t>
      </w:r>
      <w:r w:rsidR="00C54780" w:rsidRPr="00C54780">
        <w:t xml:space="preserve">ALTERNA NT Vezelcementruitleien </w:t>
      </w:r>
    </w:p>
    <w:p w14:paraId="7DB19EEB" w14:textId="77777777" w:rsidR="00C54780" w:rsidRPr="00C54780" w:rsidRDefault="00C54780" w:rsidP="00C2107F">
      <w:pPr>
        <w:pStyle w:val="Heading3"/>
      </w:pPr>
      <w:r w:rsidRPr="00C54780">
        <w:t>Materiaal</w:t>
      </w:r>
    </w:p>
    <w:p w14:paraId="222AA345" w14:textId="02CC3770" w:rsidR="00C54780" w:rsidRPr="00C54780" w:rsidRDefault="00C54780" w:rsidP="00C54780">
      <w:pPr>
        <w:pStyle w:val="01Body"/>
        <w:rPr>
          <w:lang w:val="nl-NL"/>
        </w:rPr>
      </w:pPr>
      <w:r w:rsidRPr="00C54780">
        <w:rPr>
          <w:lang w:val="nl-NL"/>
        </w:rPr>
        <w:t>De ALTERNA-vezelcementruitleien en hulpstukken voldoen aan de voorschriften van de norm NBN</w:t>
      </w:r>
      <w:r w:rsidR="002379F6">
        <w:rPr>
          <w:lang w:val="nl-NL"/>
        </w:rPr>
        <w:t xml:space="preserve"> </w:t>
      </w:r>
      <w:r w:rsidRPr="00C54780">
        <w:rPr>
          <w:lang w:val="nl-NL"/>
        </w:rPr>
        <w:t>EN 492</w:t>
      </w:r>
      <w:r w:rsidR="002379F6">
        <w:rPr>
          <w:lang w:val="nl-NL"/>
        </w:rPr>
        <w:t xml:space="preserve"> </w:t>
      </w:r>
      <w:r w:rsidRPr="00C54780">
        <w:rPr>
          <w:lang w:val="nl-NL"/>
        </w:rPr>
        <w:t xml:space="preserve">- </w:t>
      </w:r>
      <w:r w:rsidR="00D624D4">
        <w:rPr>
          <w:lang w:val="nl-NL"/>
        </w:rPr>
        <w:t>vezelcementl</w:t>
      </w:r>
      <w:r w:rsidRPr="00C54780">
        <w:rPr>
          <w:lang w:val="nl-NL"/>
        </w:rPr>
        <w:t xml:space="preserve">eien en hulpstukken van vezelcement voor daken - Productspecificatie en beproevingsmethoden. De ALTERNA-vezelcementruitleien en hulpstukken beschikken over het merk van overeenkomstigheid BENOR. De ALTERNA-vezelcementruitleien en hulpstukken hebben ook een Technische Goedkeuring van de BUtgb ATG 2219. </w:t>
      </w:r>
    </w:p>
    <w:p w14:paraId="58C65852" w14:textId="77777777" w:rsidR="00C54780" w:rsidRPr="00C54780" w:rsidRDefault="00C54780" w:rsidP="00C54780">
      <w:pPr>
        <w:pStyle w:val="01Body"/>
        <w:rPr>
          <w:lang w:val="nl-NL"/>
        </w:rPr>
      </w:pPr>
    </w:p>
    <w:p w14:paraId="4C371BDA" w14:textId="699F9FB6" w:rsidR="00C54780" w:rsidRPr="00C54780" w:rsidRDefault="00C54780" w:rsidP="00C54780">
      <w:pPr>
        <w:pStyle w:val="01Body"/>
      </w:pPr>
      <w:r w:rsidRPr="00C54780">
        <w:rPr>
          <w:lang w:val="nl-NL"/>
        </w:rPr>
        <w:t>- Type</w:t>
      </w:r>
      <w:r w:rsidR="00842341">
        <w:rPr>
          <w:lang w:val="nl-NL"/>
        </w:rPr>
        <w:t xml:space="preserve"> product</w:t>
      </w:r>
      <w:r w:rsidRPr="00C54780">
        <w:rPr>
          <w:lang w:val="nl-NL"/>
        </w:rPr>
        <w:t xml:space="preserve">: </w:t>
      </w:r>
      <w:r w:rsidRPr="00C54780">
        <w:rPr>
          <w:lang w:val="nl-NL"/>
        </w:rPr>
        <w:tab/>
      </w:r>
      <w:r w:rsidRPr="00C54780">
        <w:rPr>
          <w:lang w:val="nl-NL"/>
        </w:rPr>
        <w:tab/>
        <w:t>ALTERNA NT vezelcementruitleien</w:t>
      </w:r>
    </w:p>
    <w:p w14:paraId="793460C5" w14:textId="60D57584" w:rsidR="00C54780" w:rsidRPr="00C54780" w:rsidRDefault="00C54780" w:rsidP="00842341">
      <w:pPr>
        <w:pStyle w:val="01Body"/>
        <w:ind w:left="2160" w:hanging="2160"/>
        <w:rPr>
          <w:lang w:val="nl-NL"/>
        </w:rPr>
      </w:pPr>
      <w:r w:rsidRPr="00C54780">
        <w:rPr>
          <w:lang w:val="nl-NL"/>
        </w:rPr>
        <w:t>- Samenstelling:</w:t>
      </w:r>
      <w:r w:rsidRPr="00C54780">
        <w:rPr>
          <w:lang w:val="nl-NL"/>
        </w:rPr>
        <w:tab/>
        <w:t>Portlandcement, minerale toeslagstoffen, wapeningsvezels, procesvezels en water. Het mengsel bevat geen asbest.</w:t>
      </w:r>
    </w:p>
    <w:p w14:paraId="697158F4" w14:textId="598C8F4E" w:rsidR="00C54780" w:rsidRPr="00C54780" w:rsidRDefault="00C54780" w:rsidP="00C54780">
      <w:pPr>
        <w:pStyle w:val="01Body"/>
        <w:rPr>
          <w:lang w:val="nl-NL"/>
        </w:rPr>
      </w:pPr>
      <w:r w:rsidRPr="00C54780">
        <w:rPr>
          <w:lang w:val="nl-NL"/>
        </w:rPr>
        <w:t>- Vorm:</w:t>
      </w:r>
      <w:r w:rsidRPr="00C54780">
        <w:rPr>
          <w:lang w:val="nl-NL"/>
        </w:rPr>
        <w:tab/>
      </w:r>
      <w:r w:rsidRPr="00C54780">
        <w:rPr>
          <w:lang w:val="nl-NL"/>
        </w:rPr>
        <w:tab/>
      </w:r>
      <w:r w:rsidR="00842341">
        <w:rPr>
          <w:lang w:val="nl-NL"/>
        </w:rPr>
        <w:tab/>
      </w:r>
      <w:r w:rsidRPr="00C54780">
        <w:rPr>
          <w:lang w:val="nl-NL"/>
        </w:rPr>
        <w:t>ruitvormig.</w:t>
      </w:r>
    </w:p>
    <w:p w14:paraId="3C6E7E5A" w14:textId="77777777" w:rsidR="00C54780" w:rsidRPr="00C54780" w:rsidRDefault="00C54780" w:rsidP="00C54780">
      <w:pPr>
        <w:pStyle w:val="01Body"/>
        <w:rPr>
          <w:lang w:val="nl-NL"/>
        </w:rPr>
      </w:pPr>
    </w:p>
    <w:p w14:paraId="75F22A3E" w14:textId="77777777" w:rsidR="00C54780" w:rsidRPr="00C54780" w:rsidRDefault="00C54780" w:rsidP="00C54780">
      <w:pPr>
        <w:pStyle w:val="01Body"/>
        <w:rPr>
          <w:u w:val="single"/>
          <w:lang w:val="nl-NL"/>
        </w:rPr>
      </w:pPr>
      <w:r w:rsidRPr="00C54780">
        <w:rPr>
          <w:u w:val="single"/>
          <w:lang w:val="nl-NL"/>
        </w:rPr>
        <w:t>Kleur en formaat</w:t>
      </w:r>
    </w:p>
    <w:p w14:paraId="664B8DC6" w14:textId="77777777" w:rsidR="00C54780" w:rsidRPr="00C54780" w:rsidRDefault="00C54780" w:rsidP="00C54780">
      <w:pPr>
        <w:pStyle w:val="01Body"/>
        <w:rPr>
          <w:lang w:val="nl-NL"/>
        </w:rPr>
      </w:pPr>
      <w:proofErr w:type="gramStart"/>
      <w:r w:rsidRPr="00C54780">
        <w:rPr>
          <w:lang w:val="nl-NL"/>
        </w:rPr>
        <w:t>donkergrijs</w:t>
      </w:r>
      <w:proofErr w:type="gramEnd"/>
      <w:r w:rsidRPr="00C54780">
        <w:rPr>
          <w:lang w:val="nl-NL"/>
        </w:rPr>
        <w:tab/>
        <w:t>40x40x10 / 40x40x5</w:t>
      </w:r>
    </w:p>
    <w:p w14:paraId="7B8ACB81" w14:textId="752C453A" w:rsidR="00C54780" w:rsidRPr="00C54780" w:rsidRDefault="00C54780" w:rsidP="00C54780">
      <w:pPr>
        <w:pStyle w:val="01Body"/>
        <w:rPr>
          <w:lang w:val="nl-NL"/>
        </w:rPr>
      </w:pPr>
      <w:proofErr w:type="gramStart"/>
      <w:r w:rsidRPr="00C54780">
        <w:rPr>
          <w:lang w:val="nl-NL"/>
        </w:rPr>
        <w:t>parelgrijs</w:t>
      </w:r>
      <w:proofErr w:type="gramEnd"/>
      <w:r w:rsidRPr="00C54780">
        <w:rPr>
          <w:lang w:val="nl-NL"/>
        </w:rPr>
        <w:tab/>
        <w:t>40x40x10 / 40x40x5</w:t>
      </w:r>
    </w:p>
    <w:p w14:paraId="2D5917F7" w14:textId="6C495845" w:rsidR="00C54780" w:rsidRDefault="00C54780" w:rsidP="00C54780">
      <w:pPr>
        <w:pStyle w:val="01Body"/>
        <w:rPr>
          <w:lang w:val="nl-NL"/>
        </w:rPr>
      </w:pPr>
      <w:proofErr w:type="gramStart"/>
      <w:r w:rsidRPr="00C54780">
        <w:rPr>
          <w:lang w:val="nl-NL"/>
        </w:rPr>
        <w:t>zinkgrijs</w:t>
      </w:r>
      <w:proofErr w:type="gramEnd"/>
      <w:r w:rsidRPr="00C54780">
        <w:rPr>
          <w:lang w:val="nl-NL"/>
        </w:rPr>
        <w:tab/>
      </w:r>
      <w:r w:rsidRPr="00C54780">
        <w:rPr>
          <w:lang w:val="nl-NL"/>
        </w:rPr>
        <w:tab/>
        <w:t xml:space="preserve">40x40x10 </w:t>
      </w:r>
    </w:p>
    <w:p w14:paraId="54CC52F0" w14:textId="3F5513E8" w:rsidR="00383C83" w:rsidRDefault="00383C83" w:rsidP="00C54780">
      <w:pPr>
        <w:pStyle w:val="01Body"/>
        <w:rPr>
          <w:lang w:val="nl-NL"/>
        </w:rPr>
      </w:pPr>
      <w:proofErr w:type="gramStart"/>
      <w:r>
        <w:rPr>
          <w:lang w:val="nl-NL"/>
        </w:rPr>
        <w:t>zwart</w:t>
      </w:r>
      <w:proofErr w:type="gramEnd"/>
      <w:r>
        <w:rPr>
          <w:lang w:val="nl-NL"/>
        </w:rPr>
        <w:tab/>
      </w:r>
      <w:r>
        <w:rPr>
          <w:lang w:val="nl-NL"/>
        </w:rPr>
        <w:tab/>
        <w:t>40x40x5</w:t>
      </w:r>
    </w:p>
    <w:p w14:paraId="3DE973F6" w14:textId="77777777" w:rsidR="00383C83" w:rsidRPr="00C54780" w:rsidRDefault="00383C83" w:rsidP="00C54780">
      <w:pPr>
        <w:pStyle w:val="01Body"/>
        <w:rPr>
          <w:lang w:val="nl-NL"/>
        </w:rPr>
      </w:pPr>
    </w:p>
    <w:p w14:paraId="4DF91FEB" w14:textId="77777777" w:rsidR="00C54780" w:rsidRPr="00C54780" w:rsidRDefault="00C54780" w:rsidP="00C2107F">
      <w:pPr>
        <w:pStyle w:val="Heading3"/>
      </w:pPr>
      <w:r w:rsidRPr="00C54780">
        <w:t>Technische kenmerken</w:t>
      </w:r>
    </w:p>
    <w:p w14:paraId="694A5542" w14:textId="1942A017" w:rsidR="00C54780" w:rsidRPr="00C54780" w:rsidRDefault="00C54780" w:rsidP="00C54780">
      <w:pPr>
        <w:pStyle w:val="01Body"/>
        <w:rPr>
          <w:lang w:val="nl-NL"/>
        </w:rPr>
      </w:pPr>
      <w:r w:rsidRPr="00C54780">
        <w:rPr>
          <w:lang w:val="nl-NL"/>
        </w:rPr>
        <w:t>- Nominale dikte van de lei:</w:t>
      </w:r>
      <w:r w:rsidRPr="00C54780">
        <w:rPr>
          <w:lang w:val="nl-NL"/>
        </w:rPr>
        <w:tab/>
        <w:t>4 mm</w:t>
      </w:r>
    </w:p>
    <w:p w14:paraId="63B5AB7A" w14:textId="728B3F28" w:rsidR="00C54780" w:rsidRPr="00C54780" w:rsidRDefault="00C54780" w:rsidP="00C54780">
      <w:pPr>
        <w:pStyle w:val="01Body"/>
        <w:rPr>
          <w:lang w:val="nl-NL"/>
        </w:rPr>
      </w:pPr>
      <w:r w:rsidRPr="00C54780">
        <w:rPr>
          <w:lang w:val="nl-NL"/>
        </w:rPr>
        <w:t>- Nominale breukbuigspanning:</w:t>
      </w:r>
      <w:r w:rsidR="00A25A0D">
        <w:rPr>
          <w:lang w:val="nl-NL"/>
        </w:rPr>
        <w:tab/>
      </w:r>
      <w:r w:rsidRPr="00C54780">
        <w:rPr>
          <w:lang w:val="nl-NL"/>
        </w:rPr>
        <w:t>16 N/mm2 (evenwijdig met de vezels)</w:t>
      </w:r>
    </w:p>
    <w:p w14:paraId="4B8053BE" w14:textId="7ACC8559" w:rsidR="00C54780" w:rsidRPr="00C54780" w:rsidRDefault="00C54780" w:rsidP="00C54780">
      <w:pPr>
        <w:pStyle w:val="01Body"/>
        <w:rPr>
          <w:lang w:val="nl-NL"/>
        </w:rPr>
      </w:pPr>
      <w:r w:rsidRPr="00C54780">
        <w:rPr>
          <w:lang w:val="nl-NL"/>
        </w:rPr>
        <w:tab/>
      </w:r>
      <w:r w:rsidRPr="00C54780">
        <w:rPr>
          <w:lang w:val="nl-NL"/>
        </w:rPr>
        <w:tab/>
      </w:r>
      <w:r w:rsidRPr="00C54780">
        <w:rPr>
          <w:lang w:val="nl-NL"/>
        </w:rPr>
        <w:tab/>
      </w:r>
      <w:r w:rsidRPr="00C54780">
        <w:rPr>
          <w:lang w:val="nl-NL"/>
        </w:rPr>
        <w:tab/>
        <w:t>25 N/mm2 (loodrecht op de vezels)</w:t>
      </w:r>
    </w:p>
    <w:p w14:paraId="1519737F" w14:textId="467B34C3" w:rsidR="00C54780" w:rsidRPr="00C54780" w:rsidRDefault="00C54780" w:rsidP="00C54780">
      <w:pPr>
        <w:pStyle w:val="01Body"/>
        <w:rPr>
          <w:lang w:val="nl-NL"/>
        </w:rPr>
      </w:pPr>
      <w:r w:rsidRPr="00C54780">
        <w:rPr>
          <w:lang w:val="nl-NL"/>
        </w:rPr>
        <w:t>- Nominale waterabsorptie:</w:t>
      </w:r>
      <w:r w:rsidRPr="00C54780">
        <w:rPr>
          <w:lang w:val="nl-NL"/>
        </w:rPr>
        <w:tab/>
      </w:r>
      <w:r w:rsidRPr="00C54780">
        <w:rPr>
          <w:lang w:val="nl-NL"/>
        </w:rPr>
        <w:tab/>
        <w:t>15%</w:t>
      </w:r>
    </w:p>
    <w:p w14:paraId="0C708FF4" w14:textId="763CAB47" w:rsidR="00C54780" w:rsidRPr="00C54780" w:rsidRDefault="00C54780" w:rsidP="00C54780">
      <w:pPr>
        <w:pStyle w:val="01Body"/>
        <w:rPr>
          <w:lang w:val="nl-NL"/>
        </w:rPr>
      </w:pPr>
      <w:r w:rsidRPr="00C54780">
        <w:rPr>
          <w:lang w:val="nl-NL"/>
        </w:rPr>
        <w:t>- Nominale volumemassa:</w:t>
      </w:r>
      <w:r w:rsidRPr="00C54780">
        <w:rPr>
          <w:lang w:val="nl-NL"/>
        </w:rPr>
        <w:tab/>
      </w:r>
      <w:r w:rsidRPr="00C54780">
        <w:rPr>
          <w:lang w:val="nl-NL"/>
        </w:rPr>
        <w:tab/>
        <w:t>1.850 kg/m³ (min. 1.740 kg/m³)</w:t>
      </w:r>
    </w:p>
    <w:p w14:paraId="554F3BB0" w14:textId="77777777" w:rsidR="00C54780" w:rsidRPr="00C54780" w:rsidRDefault="00C54780" w:rsidP="00C54780">
      <w:pPr>
        <w:pStyle w:val="01Body"/>
        <w:rPr>
          <w:lang w:val="nl-NL"/>
        </w:rPr>
      </w:pPr>
    </w:p>
    <w:p w14:paraId="5BB1A3AE" w14:textId="08C13B5B" w:rsidR="00C54780" w:rsidRDefault="00C54780" w:rsidP="00C54780">
      <w:pPr>
        <w:pStyle w:val="01Body"/>
        <w:rPr>
          <w:lang w:val="nl-NL"/>
        </w:rPr>
      </w:pPr>
      <w:r w:rsidRPr="00C54780">
        <w:rPr>
          <w:lang w:val="nl-NL"/>
        </w:rPr>
        <w:t>Op de bouwplaats worden de pallets ontdaan van de krimpfolie en het golfkarton, en opgeslagen op een vlakke ondergrond in een overdekte en goed geventileerde ruimte, of onder een luchtdoorlatend zeil.</w:t>
      </w:r>
    </w:p>
    <w:p w14:paraId="780EC72E" w14:textId="77777777" w:rsidR="00487D99" w:rsidRPr="00C54780" w:rsidRDefault="00487D99" w:rsidP="00C54780">
      <w:pPr>
        <w:pStyle w:val="01Body"/>
        <w:rPr>
          <w:lang w:val="nl-NL"/>
        </w:rPr>
      </w:pPr>
    </w:p>
    <w:p w14:paraId="02B1DB8F" w14:textId="1399D6F2" w:rsidR="00C54780" w:rsidRPr="00C54780" w:rsidRDefault="00C54780" w:rsidP="00C2107F">
      <w:pPr>
        <w:pStyle w:val="Heading3"/>
      </w:pPr>
      <w:r w:rsidRPr="00C54780">
        <w:t>Afwerking</w:t>
      </w:r>
    </w:p>
    <w:p w14:paraId="7C40B1B2" w14:textId="77777777" w:rsidR="00C54780" w:rsidRPr="00C54780" w:rsidRDefault="00C54780" w:rsidP="00C54780">
      <w:pPr>
        <w:pStyle w:val="01Body"/>
        <w:rPr>
          <w:lang w:val="nl-NL"/>
        </w:rPr>
      </w:pPr>
      <w:r w:rsidRPr="00C54780">
        <w:rPr>
          <w:lang w:val="nl-NL"/>
        </w:rPr>
        <w:t>De ALTERNA-vezelcementruitleien hebben een drievoudige afwerkingslaag aan de beeldzijde en een dubbele aan de rugzijde.</w:t>
      </w:r>
    </w:p>
    <w:p w14:paraId="58EDF512" w14:textId="77777777" w:rsidR="00C54780" w:rsidRPr="00C54780" w:rsidRDefault="00C54780" w:rsidP="00C54780">
      <w:pPr>
        <w:pStyle w:val="01Body"/>
        <w:rPr>
          <w:lang w:val="nl-NL"/>
        </w:rPr>
      </w:pPr>
    </w:p>
    <w:p w14:paraId="3BDFAA9A" w14:textId="77777777" w:rsidR="00C54780" w:rsidRPr="00C54780" w:rsidRDefault="00C54780" w:rsidP="00C54780">
      <w:pPr>
        <w:pStyle w:val="01Body"/>
        <w:rPr>
          <w:lang w:val="nl-NL"/>
        </w:rPr>
      </w:pPr>
      <w:r w:rsidRPr="00C54780">
        <w:rPr>
          <w:u w:val="single"/>
          <w:lang w:val="nl-NL"/>
        </w:rPr>
        <w:t>De beeldzijde</w:t>
      </w:r>
      <w:r w:rsidRPr="00C54780">
        <w:rPr>
          <w:lang w:val="nl-NL"/>
        </w:rPr>
        <w:t>:</w:t>
      </w:r>
    </w:p>
    <w:p w14:paraId="0EA0A17A" w14:textId="6C713F29" w:rsidR="00C54780" w:rsidRPr="00C54780" w:rsidRDefault="00C54780" w:rsidP="00C54780">
      <w:pPr>
        <w:pStyle w:val="01Body"/>
        <w:rPr>
          <w:lang w:val="nl-NL"/>
        </w:rPr>
      </w:pPr>
      <w:r w:rsidRPr="00C54780">
        <w:rPr>
          <w:lang w:val="nl-NL"/>
        </w:rPr>
        <w:t xml:space="preserve">Dit afwerkingsysteem bestaat uit een spuitlaag, aangebracht tijdens de productie van de basisplaat, en een dubbele beschermende toplaag. Deze toplaag bestaat uit een grond- en eindlaag. </w:t>
      </w:r>
    </w:p>
    <w:p w14:paraId="435F7C65" w14:textId="77777777" w:rsidR="00C54780" w:rsidRPr="00C54780" w:rsidRDefault="00C54780" w:rsidP="00C54780">
      <w:pPr>
        <w:pStyle w:val="01Body"/>
        <w:rPr>
          <w:lang w:val="nl-NL"/>
        </w:rPr>
      </w:pPr>
    </w:p>
    <w:p w14:paraId="4133F593" w14:textId="77777777" w:rsidR="00C54780" w:rsidRPr="00C54780" w:rsidRDefault="00C54780" w:rsidP="00C54780">
      <w:pPr>
        <w:pStyle w:val="01Body"/>
        <w:rPr>
          <w:lang w:val="nl-NL"/>
        </w:rPr>
      </w:pPr>
      <w:r w:rsidRPr="00C54780">
        <w:rPr>
          <w:u w:val="single"/>
          <w:lang w:val="nl-NL"/>
        </w:rPr>
        <w:t>De boorden</w:t>
      </w:r>
      <w:r w:rsidRPr="00C54780">
        <w:rPr>
          <w:lang w:val="nl-NL"/>
        </w:rPr>
        <w:t>:</w:t>
      </w:r>
    </w:p>
    <w:p w14:paraId="0160DBCD" w14:textId="77777777" w:rsidR="00C54780" w:rsidRPr="00C54780" w:rsidRDefault="00C54780" w:rsidP="00C54780">
      <w:pPr>
        <w:pStyle w:val="01Body"/>
        <w:rPr>
          <w:lang w:val="nl-NL"/>
        </w:rPr>
      </w:pPr>
      <w:r w:rsidRPr="00C54780">
        <w:rPr>
          <w:lang w:val="nl-NL"/>
        </w:rPr>
        <w:t>De rechte boorden van de vezelcementruitleien zijn eveneens gecoat.</w:t>
      </w:r>
    </w:p>
    <w:p w14:paraId="7BDD0150" w14:textId="2D035F66" w:rsidR="00C54780" w:rsidRDefault="00C54780" w:rsidP="00C54780">
      <w:pPr>
        <w:pStyle w:val="01Body"/>
        <w:rPr>
          <w:lang w:val="nl-NL"/>
        </w:rPr>
      </w:pPr>
    </w:p>
    <w:p w14:paraId="756FA657" w14:textId="77777777" w:rsidR="00487D99" w:rsidRPr="00C54780" w:rsidRDefault="00487D99" w:rsidP="00C54780">
      <w:pPr>
        <w:pStyle w:val="01Body"/>
        <w:rPr>
          <w:lang w:val="nl-NL"/>
        </w:rPr>
      </w:pPr>
    </w:p>
    <w:p w14:paraId="688862F5" w14:textId="77777777" w:rsidR="00C54780" w:rsidRPr="00C54780" w:rsidRDefault="00C54780" w:rsidP="00C54780">
      <w:pPr>
        <w:pStyle w:val="01Body"/>
        <w:rPr>
          <w:lang w:val="nl-NL"/>
        </w:rPr>
      </w:pPr>
      <w:r w:rsidRPr="00C54780">
        <w:rPr>
          <w:u w:val="single"/>
          <w:lang w:val="nl-NL"/>
        </w:rPr>
        <w:t>De rugzijde</w:t>
      </w:r>
      <w:r w:rsidRPr="00C54780">
        <w:rPr>
          <w:lang w:val="nl-NL"/>
        </w:rPr>
        <w:t>:</w:t>
      </w:r>
    </w:p>
    <w:p w14:paraId="534930FC" w14:textId="77777777" w:rsidR="00C54780" w:rsidRPr="00C54780" w:rsidRDefault="00C54780" w:rsidP="00C54780">
      <w:pPr>
        <w:pStyle w:val="01Body"/>
      </w:pPr>
      <w:r w:rsidRPr="00C54780">
        <w:rPr>
          <w:lang w:val="nl-NL"/>
        </w:rPr>
        <w:t xml:space="preserve">Om de stabiliteit van de lei nog te verbeteren is ook op de rugzijde van de ALTERNA-vezelcementruitlei </w:t>
      </w:r>
      <w:r w:rsidRPr="00C54780">
        <w:t xml:space="preserve">een grondlaag en een latexdispersie aangebracht. Dit meervoudig afwerkingssysteem heeft als doel een veel dichter oppervlak te bekomen waardoor vochtopname en vervuiling tegengegaan worden. </w:t>
      </w:r>
    </w:p>
    <w:p w14:paraId="1E8D8273" w14:textId="375E44DB" w:rsidR="00C54780" w:rsidRDefault="00C54780" w:rsidP="00C54780">
      <w:pPr>
        <w:pStyle w:val="01Body"/>
      </w:pPr>
      <w:r w:rsidRPr="00C54780">
        <w:t xml:space="preserve">Tot slot wordt de rugzijde van de vezelcementlei ook nog voorzien van een waslaag. Deze was </w:t>
      </w:r>
      <w:proofErr w:type="gramStart"/>
      <w:r w:rsidR="00E841F9" w:rsidRPr="00C54780">
        <w:t>vermijdt</w:t>
      </w:r>
      <w:proofErr w:type="gramEnd"/>
      <w:r w:rsidRPr="00C54780">
        <w:t xml:space="preserve"> dat de vezelcementleien gaan plakken in de pallet.</w:t>
      </w:r>
    </w:p>
    <w:p w14:paraId="19A1086B" w14:textId="77777777" w:rsidR="007F0C70" w:rsidRPr="00C54780" w:rsidRDefault="007F0C70" w:rsidP="00C54780">
      <w:pPr>
        <w:pStyle w:val="01Body"/>
      </w:pPr>
    </w:p>
    <w:p w14:paraId="35D22D4D" w14:textId="77777777" w:rsidR="00C54780" w:rsidRPr="00C54780" w:rsidRDefault="00C54780" w:rsidP="00C2107F">
      <w:pPr>
        <w:pStyle w:val="Heading3"/>
      </w:pPr>
      <w:r w:rsidRPr="00C54780">
        <w:t>Uitvoering</w:t>
      </w:r>
    </w:p>
    <w:p w14:paraId="5B20AD4D" w14:textId="43B1586C" w:rsidR="00C54780" w:rsidRPr="00C54780" w:rsidRDefault="007600E8" w:rsidP="00C54780">
      <w:pPr>
        <w:pStyle w:val="01Body"/>
        <w:rPr>
          <w:lang w:val="nl-NL"/>
        </w:rPr>
      </w:pPr>
      <w:r w:rsidRPr="00A54194">
        <w:t xml:space="preserve">De </w:t>
      </w:r>
      <w:proofErr w:type="gramStart"/>
      <w:r w:rsidRPr="00A54194">
        <w:t>dakafwerking /</w:t>
      </w:r>
      <w:proofErr w:type="gramEnd"/>
      <w:r w:rsidRPr="00A54194">
        <w:t xml:space="preserve"> gevelafwerking / dak- en gevelafwerking wordt uitgevoerd</w:t>
      </w:r>
      <w:r w:rsidRPr="00C54780">
        <w:rPr>
          <w:lang w:val="nl-NL"/>
        </w:rPr>
        <w:t xml:space="preserve"> </w:t>
      </w:r>
      <w:r w:rsidR="00C54780" w:rsidRPr="00C54780">
        <w:rPr>
          <w:lang w:val="nl-NL"/>
        </w:rPr>
        <w:t>met vlakke ruitleien uit vezelcement.</w:t>
      </w:r>
    </w:p>
    <w:p w14:paraId="0FA54402" w14:textId="77777777" w:rsidR="00C54780" w:rsidRPr="00C54780" w:rsidRDefault="00C54780" w:rsidP="00C54780">
      <w:pPr>
        <w:pStyle w:val="01Body"/>
        <w:rPr>
          <w:lang w:val="nl-NL"/>
        </w:rPr>
      </w:pPr>
    </w:p>
    <w:p w14:paraId="522EBCD1" w14:textId="77777777" w:rsidR="00C54780" w:rsidRPr="00C54780" w:rsidRDefault="00C54780" w:rsidP="00C54780">
      <w:pPr>
        <w:pStyle w:val="01Body"/>
        <w:rPr>
          <w:lang w:val="nl-NL"/>
        </w:rPr>
      </w:pPr>
      <w:r w:rsidRPr="00C54780">
        <w:rPr>
          <w:lang w:val="nl-NL"/>
        </w:rPr>
        <w:t>De ALTERNA-vezelcementruitleien worden geplaatst volgens:</w:t>
      </w:r>
    </w:p>
    <w:p w14:paraId="660E91B0" w14:textId="0AF09300" w:rsidR="00C54780" w:rsidRPr="00C54780" w:rsidRDefault="00C54780" w:rsidP="007600E8">
      <w:pPr>
        <w:pStyle w:val="01Body"/>
        <w:numPr>
          <w:ilvl w:val="0"/>
          <w:numId w:val="6"/>
        </w:numPr>
        <w:rPr>
          <w:lang w:val="nl-NL"/>
        </w:rPr>
      </w:pPr>
      <w:proofErr w:type="gramStart"/>
      <w:r w:rsidRPr="00C54780">
        <w:rPr>
          <w:lang w:val="nl-NL"/>
        </w:rPr>
        <w:t>de</w:t>
      </w:r>
      <w:proofErr w:type="gramEnd"/>
      <w:r w:rsidRPr="00C54780">
        <w:rPr>
          <w:lang w:val="nl-NL"/>
        </w:rPr>
        <w:t xml:space="preserve"> voorschriften van NBN B 44-001:1983 en Addendum 1:1997 – “Dakbedekkingen met leien van vezelcement”; </w:t>
      </w:r>
    </w:p>
    <w:p w14:paraId="57F7FF21" w14:textId="7E6CA644" w:rsidR="00C54780" w:rsidRPr="00C54780" w:rsidRDefault="00C54780" w:rsidP="007600E8">
      <w:pPr>
        <w:pStyle w:val="01Body"/>
        <w:numPr>
          <w:ilvl w:val="0"/>
          <w:numId w:val="6"/>
        </w:numPr>
        <w:rPr>
          <w:lang w:val="nl-NL"/>
        </w:rPr>
      </w:pPr>
      <w:proofErr w:type="gramStart"/>
      <w:r w:rsidRPr="00C54780">
        <w:rPr>
          <w:lang w:val="nl-NL"/>
        </w:rPr>
        <w:t>de</w:t>
      </w:r>
      <w:proofErr w:type="gramEnd"/>
      <w:r w:rsidRPr="00C54780">
        <w:rPr>
          <w:lang w:val="nl-NL"/>
        </w:rPr>
        <w:t xml:space="preserve"> Technische Voorlichting (TV) 219 van het WTCB “ Dakbedekkingen met leien, details, opbouw en uitvoering”;</w:t>
      </w:r>
    </w:p>
    <w:p w14:paraId="600367EF" w14:textId="29338128" w:rsidR="00C54780" w:rsidRPr="00C54780" w:rsidRDefault="00C54780" w:rsidP="007600E8">
      <w:pPr>
        <w:pStyle w:val="01Body"/>
        <w:numPr>
          <w:ilvl w:val="0"/>
          <w:numId w:val="6"/>
        </w:numPr>
        <w:rPr>
          <w:lang w:val="nl-NL"/>
        </w:rPr>
      </w:pPr>
      <w:proofErr w:type="gramStart"/>
      <w:r w:rsidRPr="00C54780">
        <w:rPr>
          <w:lang w:val="nl-NL"/>
        </w:rPr>
        <w:t>de</w:t>
      </w:r>
      <w:proofErr w:type="gramEnd"/>
      <w:r w:rsidRPr="00C54780">
        <w:rPr>
          <w:lang w:val="nl-NL"/>
        </w:rPr>
        <w:t xml:space="preserve"> technische documentatie van de fabrikant;</w:t>
      </w:r>
    </w:p>
    <w:p w14:paraId="7DB71895" w14:textId="37EE9826" w:rsidR="00C54780" w:rsidRPr="00C54780" w:rsidRDefault="00C54780" w:rsidP="007600E8">
      <w:pPr>
        <w:pStyle w:val="01Body"/>
        <w:numPr>
          <w:ilvl w:val="0"/>
          <w:numId w:val="6"/>
        </w:numPr>
        <w:rPr>
          <w:lang w:val="nl-NL"/>
        </w:rPr>
      </w:pPr>
      <w:proofErr w:type="gramStart"/>
      <w:r w:rsidRPr="00C54780">
        <w:rPr>
          <w:lang w:val="nl-NL"/>
        </w:rPr>
        <w:t>de</w:t>
      </w:r>
      <w:proofErr w:type="gramEnd"/>
      <w:r w:rsidRPr="00C54780">
        <w:rPr>
          <w:lang w:val="nl-NL"/>
        </w:rPr>
        <w:t xml:space="preserve"> regels van goed vakmanschap.</w:t>
      </w:r>
    </w:p>
    <w:p w14:paraId="74370762" w14:textId="77777777" w:rsidR="00C54780" w:rsidRPr="00C54780" w:rsidRDefault="00C54780" w:rsidP="00C54780">
      <w:pPr>
        <w:pStyle w:val="01Body"/>
        <w:rPr>
          <w:lang w:val="nl-NL"/>
        </w:rPr>
      </w:pPr>
    </w:p>
    <w:p w14:paraId="7E233328" w14:textId="77777777" w:rsidR="00C54780" w:rsidRPr="00C54780" w:rsidRDefault="00C54780" w:rsidP="00C54780">
      <w:pPr>
        <w:pStyle w:val="01Body"/>
        <w:rPr>
          <w:lang w:val="nl-NL"/>
        </w:rPr>
      </w:pPr>
      <w:r w:rsidRPr="00C54780">
        <w:rPr>
          <w:lang w:val="nl-NL"/>
        </w:rPr>
        <w:t xml:space="preserve">- Dakhelling: </w:t>
      </w:r>
      <w:r w:rsidRPr="00C54780">
        <w:rPr>
          <w:lang w:val="nl-NL"/>
        </w:rPr>
        <w:tab/>
        <w:t>*** graden *** %</w:t>
      </w:r>
    </w:p>
    <w:p w14:paraId="276E8FC7" w14:textId="77777777" w:rsidR="00C54780" w:rsidRPr="00C54780" w:rsidRDefault="00C54780" w:rsidP="00C54780">
      <w:pPr>
        <w:pStyle w:val="01Body"/>
        <w:rPr>
          <w:lang w:val="nl-NL"/>
        </w:rPr>
      </w:pPr>
    </w:p>
    <w:p w14:paraId="578E7DB6" w14:textId="77777777" w:rsidR="00C54780" w:rsidRPr="00C54780" w:rsidRDefault="00C54780" w:rsidP="00C54780">
      <w:pPr>
        <w:pStyle w:val="01Body"/>
        <w:rPr>
          <w:lang w:val="nl-NL"/>
        </w:rPr>
      </w:pPr>
      <w:r w:rsidRPr="00C54780">
        <w:rPr>
          <w:lang w:val="nl-NL"/>
        </w:rPr>
        <w:t>Pro Memorie: de minimale dakhelling, gemeten op de geplaatste lei, bedraagt 35°.</w:t>
      </w:r>
    </w:p>
    <w:p w14:paraId="1079A6B5" w14:textId="77777777" w:rsidR="00C54780" w:rsidRPr="00C54780" w:rsidRDefault="00C54780" w:rsidP="00C54780">
      <w:pPr>
        <w:pStyle w:val="01Body"/>
        <w:rPr>
          <w:lang w:val="nl-NL"/>
        </w:rPr>
      </w:pPr>
    </w:p>
    <w:p w14:paraId="25FD1D56" w14:textId="77777777" w:rsidR="00C54780" w:rsidRPr="00C54780" w:rsidRDefault="00C54780" w:rsidP="00C54780">
      <w:pPr>
        <w:pStyle w:val="01Body"/>
        <w:rPr>
          <w:lang w:val="nl-NL"/>
        </w:rPr>
      </w:pPr>
      <w:r w:rsidRPr="00C54780">
        <w:rPr>
          <w:u w:val="single"/>
          <w:lang w:val="nl-NL"/>
        </w:rPr>
        <w:t>Plaatsing van de vezelcementruitleien</w:t>
      </w:r>
      <w:r w:rsidRPr="00C54780">
        <w:rPr>
          <w:lang w:val="nl-NL"/>
        </w:rPr>
        <w:t>:</w:t>
      </w:r>
    </w:p>
    <w:p w14:paraId="1356309F" w14:textId="77777777" w:rsidR="00CC5A03" w:rsidRDefault="00CC5A03" w:rsidP="00C54780">
      <w:pPr>
        <w:pStyle w:val="01Body"/>
      </w:pPr>
    </w:p>
    <w:p w14:paraId="5F61FCAD" w14:textId="3E69887F" w:rsidR="00D4079C" w:rsidRDefault="00D4079C" w:rsidP="00D4079C">
      <w:pPr>
        <w:pStyle w:val="01Body"/>
      </w:pPr>
      <w:r w:rsidRPr="00A54194">
        <w:t>De vezelcementleien worden geplaatst op een houten steunstructuur bestaande uit verticale tengels en horizontale panlatten.</w:t>
      </w:r>
      <w:r w:rsidR="00B81248" w:rsidRPr="00B81248">
        <w:t xml:space="preserve"> </w:t>
      </w:r>
      <w:r w:rsidR="00B81248">
        <w:t>De doorsnede van de panlatten wordt bepaald door de afstand tussen de steunstructuur.</w:t>
      </w:r>
    </w:p>
    <w:p w14:paraId="4D27711B" w14:textId="77777777" w:rsidR="00D4079C" w:rsidRDefault="00D4079C" w:rsidP="00D4079C">
      <w:pPr>
        <w:pStyle w:val="01Body"/>
      </w:pPr>
    </w:p>
    <w:p w14:paraId="7D2B071A" w14:textId="77777777" w:rsidR="00D4079C" w:rsidRPr="007D0364" w:rsidRDefault="00D4079C" w:rsidP="006E0E4F">
      <w:pPr>
        <w:pStyle w:val="01Body"/>
        <w:ind w:firstLine="426"/>
        <w:rPr>
          <w:i/>
          <w:iCs/>
          <w:u w:val="single"/>
        </w:rPr>
      </w:pPr>
      <w:r w:rsidRPr="007D0364">
        <w:rPr>
          <w:i/>
          <w:iCs/>
          <w:u w:val="single"/>
        </w:rPr>
        <w:t xml:space="preserve">Voor België en </w:t>
      </w:r>
      <w:r w:rsidRPr="009833B5">
        <w:rPr>
          <w:i/>
          <w:u w:val="single"/>
        </w:rPr>
        <w:t>Groothertogdom Luxemburg</w:t>
      </w:r>
      <w:r w:rsidRPr="007D0364">
        <w:rPr>
          <w:i/>
          <w:iCs/>
          <w:u w:val="single"/>
        </w:rPr>
        <w:t>:</w:t>
      </w:r>
    </w:p>
    <w:p w14:paraId="76BC58AB" w14:textId="77777777" w:rsidR="00D4079C" w:rsidRPr="00A54194" w:rsidRDefault="00D4079C" w:rsidP="006E0E4F">
      <w:pPr>
        <w:pStyle w:val="01Body"/>
        <w:ind w:firstLine="426"/>
      </w:pPr>
    </w:p>
    <w:p w14:paraId="3B634345" w14:textId="77777777" w:rsidR="00AC4D34" w:rsidRDefault="00AC4D34" w:rsidP="00AC4D34">
      <w:pPr>
        <w:pStyle w:val="01Body"/>
        <w:numPr>
          <w:ilvl w:val="0"/>
          <w:numId w:val="16"/>
        </w:numPr>
        <w:ind w:firstLine="426"/>
      </w:pPr>
      <w:proofErr w:type="gramStart"/>
      <w:r>
        <w:t>onderlinge</w:t>
      </w:r>
      <w:proofErr w:type="gramEnd"/>
      <w:r>
        <w:t xml:space="preserve"> afstand tussen de steunpunten tot 400 mm : sectie van de panlatten: 20 x 38 mm </w:t>
      </w:r>
    </w:p>
    <w:p w14:paraId="6A187C4A" w14:textId="77777777" w:rsidR="00AC4D34" w:rsidRDefault="00AC4D34" w:rsidP="00AC4D34">
      <w:pPr>
        <w:pStyle w:val="01Body"/>
        <w:numPr>
          <w:ilvl w:val="0"/>
          <w:numId w:val="16"/>
        </w:numPr>
        <w:ind w:firstLine="426"/>
      </w:pPr>
      <w:proofErr w:type="gramStart"/>
      <w:r>
        <w:t>onderlinge</w:t>
      </w:r>
      <w:proofErr w:type="gramEnd"/>
      <w:r>
        <w:t xml:space="preserve"> afstand tussen de steunpunten tot 450 mm : sectie van de panlatten: 24 x 32 mm </w:t>
      </w:r>
    </w:p>
    <w:p w14:paraId="48651500" w14:textId="77777777" w:rsidR="00AC4D34" w:rsidRDefault="00AC4D34" w:rsidP="00AC4D34">
      <w:pPr>
        <w:pStyle w:val="01Body"/>
        <w:numPr>
          <w:ilvl w:val="0"/>
          <w:numId w:val="16"/>
        </w:numPr>
        <w:ind w:firstLine="426"/>
      </w:pPr>
      <w:proofErr w:type="gramStart"/>
      <w:r>
        <w:t>onderlinge</w:t>
      </w:r>
      <w:proofErr w:type="gramEnd"/>
      <w:r>
        <w:t xml:space="preserve"> afstand tussen de steunpunten tot 550 mm : sectie van de panlatten: 27 x 36 mm</w:t>
      </w:r>
    </w:p>
    <w:p w14:paraId="68E36CFA" w14:textId="77777777" w:rsidR="00AC4D34" w:rsidRDefault="00AC4D34" w:rsidP="00AC4D34">
      <w:pPr>
        <w:pStyle w:val="01Body"/>
        <w:numPr>
          <w:ilvl w:val="0"/>
          <w:numId w:val="16"/>
        </w:numPr>
        <w:ind w:firstLine="426"/>
      </w:pPr>
      <w:proofErr w:type="gramStart"/>
      <w:r>
        <w:t>onderlinge</w:t>
      </w:r>
      <w:proofErr w:type="gramEnd"/>
      <w:r>
        <w:t xml:space="preserve"> afstand tussen de steunpunten tot 600 mm : sectie van de panlatten: 38 x 38 mm</w:t>
      </w:r>
    </w:p>
    <w:p w14:paraId="77D893B3" w14:textId="77777777" w:rsidR="00AC4D34" w:rsidRDefault="00AC4D34" w:rsidP="00AC4D34">
      <w:pPr>
        <w:pStyle w:val="01Body"/>
        <w:ind w:firstLine="426"/>
      </w:pPr>
    </w:p>
    <w:p w14:paraId="4AA734E9" w14:textId="77777777" w:rsidR="00AC4D34" w:rsidRDefault="00AC4D34" w:rsidP="00AC4D34">
      <w:pPr>
        <w:pStyle w:val="01Body"/>
        <w:ind w:firstLine="426"/>
        <w:rPr>
          <w:i/>
          <w:iCs/>
          <w:u w:val="single"/>
        </w:rPr>
      </w:pPr>
      <w:r>
        <w:rPr>
          <w:i/>
          <w:iCs/>
          <w:u w:val="single"/>
        </w:rPr>
        <w:t>Voor Nederland:</w:t>
      </w:r>
    </w:p>
    <w:p w14:paraId="0BA5A44B" w14:textId="77777777" w:rsidR="00AC4D34" w:rsidRDefault="00AC4D34" w:rsidP="00AC4D34">
      <w:pPr>
        <w:pStyle w:val="01Body"/>
        <w:numPr>
          <w:ilvl w:val="0"/>
          <w:numId w:val="17"/>
        </w:numPr>
        <w:ind w:firstLine="426"/>
      </w:pPr>
      <w:proofErr w:type="gramStart"/>
      <w:r>
        <w:t>onderlinge</w:t>
      </w:r>
      <w:proofErr w:type="gramEnd"/>
      <w:r>
        <w:t xml:space="preserve"> afstand tussen de steunpunten tot 500 mm : sectie van de panlatten min. 28 x 34 mm</w:t>
      </w:r>
    </w:p>
    <w:p w14:paraId="40819578" w14:textId="77777777" w:rsidR="00CC5A03" w:rsidRDefault="00CC5A03" w:rsidP="00C54780">
      <w:pPr>
        <w:pStyle w:val="01Body"/>
      </w:pPr>
    </w:p>
    <w:p w14:paraId="62932F94" w14:textId="77777777" w:rsidR="00CC5A03" w:rsidRDefault="00CC5A03" w:rsidP="00C54780">
      <w:pPr>
        <w:pStyle w:val="01Body"/>
      </w:pPr>
    </w:p>
    <w:p w14:paraId="7A5B2CD4" w14:textId="0B7E6927" w:rsidR="00C54780" w:rsidRPr="00C54780" w:rsidRDefault="00C54780" w:rsidP="003A7A30">
      <w:pPr>
        <w:pStyle w:val="01Body"/>
        <w:numPr>
          <w:ilvl w:val="0"/>
          <w:numId w:val="8"/>
        </w:numPr>
        <w:ind w:left="284" w:hanging="284"/>
      </w:pPr>
      <w:r w:rsidRPr="00C54780">
        <w:t>Volgens de methode van de enkelvoudige dekking met vezelcementruitleien</w:t>
      </w:r>
      <w:r w:rsidR="003A7A30">
        <w:t xml:space="preserve"> – klassieke dekking</w:t>
      </w:r>
      <w:r w:rsidRPr="00C54780">
        <w:t>,</w:t>
      </w:r>
    </w:p>
    <w:p w14:paraId="16D3B0E3" w14:textId="4561E035" w:rsidR="00C54780" w:rsidRPr="00C54780" w:rsidRDefault="00C54780" w:rsidP="007649DE">
      <w:pPr>
        <w:pStyle w:val="01Body"/>
        <w:ind w:firstLine="720"/>
      </w:pPr>
      <w:r w:rsidRPr="00C54780">
        <w:t xml:space="preserve">Verticale overlap: </w:t>
      </w:r>
      <w:r w:rsidRPr="00C54780">
        <w:tab/>
        <w:t xml:space="preserve">50 </w:t>
      </w:r>
      <w:proofErr w:type="gramStart"/>
      <w:r w:rsidRPr="00C54780">
        <w:t>mm /</w:t>
      </w:r>
      <w:proofErr w:type="gramEnd"/>
      <w:r w:rsidRPr="00C54780">
        <w:t xml:space="preserve"> 100mm</w:t>
      </w:r>
      <w:r w:rsidRPr="00C54780">
        <w:tab/>
      </w:r>
    </w:p>
    <w:p w14:paraId="5235AF48" w14:textId="77777777" w:rsidR="00C54780" w:rsidRPr="00C54780" w:rsidRDefault="00C54780" w:rsidP="00C54780">
      <w:pPr>
        <w:pStyle w:val="01Body"/>
        <w:rPr>
          <w:lang w:val="nl-NL"/>
        </w:rPr>
      </w:pPr>
      <w:r w:rsidRPr="00C54780">
        <w:rPr>
          <w:lang w:val="nl-NL"/>
        </w:rPr>
        <w:tab/>
      </w:r>
      <w:r w:rsidRPr="00C54780">
        <w:rPr>
          <w:lang w:val="nl-NL"/>
        </w:rPr>
        <w:tab/>
      </w:r>
      <w:r w:rsidRPr="00C54780">
        <w:rPr>
          <w:lang w:val="nl-NL"/>
        </w:rPr>
        <w:tab/>
      </w:r>
      <w:r>
        <w:rPr>
          <w:lang w:val="nl-NL"/>
        </w:rPr>
        <w:tab/>
      </w:r>
      <w:r w:rsidRPr="00C54780">
        <w:rPr>
          <w:lang w:val="nl-NL"/>
        </w:rPr>
        <w:t>50 mm (enkel voor gevelbekleding)</w:t>
      </w:r>
    </w:p>
    <w:p w14:paraId="70924D8C" w14:textId="3544DBCD" w:rsidR="00C54780" w:rsidRDefault="00C54780" w:rsidP="00C54780">
      <w:pPr>
        <w:pStyle w:val="01Body"/>
        <w:rPr>
          <w:lang w:val="nl-NL"/>
        </w:rPr>
      </w:pPr>
    </w:p>
    <w:p w14:paraId="03825FFB" w14:textId="77777777" w:rsidR="00C54780" w:rsidRPr="00C54780" w:rsidRDefault="00C54780" w:rsidP="00C54780">
      <w:pPr>
        <w:pStyle w:val="01Body"/>
      </w:pPr>
    </w:p>
    <w:p w14:paraId="3BA8C460" w14:textId="77777777" w:rsidR="00C54780" w:rsidRPr="00C54780" w:rsidRDefault="00C54780" w:rsidP="007649DE">
      <w:pPr>
        <w:pStyle w:val="01Body"/>
        <w:numPr>
          <w:ilvl w:val="0"/>
          <w:numId w:val="8"/>
        </w:numPr>
        <w:ind w:left="284" w:hanging="284"/>
      </w:pPr>
      <w:r w:rsidRPr="00C54780">
        <w:t>Volgens de methode van de enkelvoudige dekking in dambordpatroon</w:t>
      </w:r>
    </w:p>
    <w:p w14:paraId="54826673" w14:textId="12A72FAD" w:rsidR="00C54780" w:rsidRPr="00C54780" w:rsidRDefault="00CC2E0C" w:rsidP="00CC2E0C">
      <w:pPr>
        <w:pStyle w:val="01Body"/>
        <w:ind w:firstLine="720"/>
      </w:pPr>
      <w:r>
        <w:t>E</w:t>
      </w:r>
      <w:r w:rsidR="00C54780" w:rsidRPr="00C54780">
        <w:t>nkel van toepassing voor gevel</w:t>
      </w:r>
    </w:p>
    <w:p w14:paraId="29A11FDF" w14:textId="479B875B" w:rsidR="00C54780" w:rsidRPr="00C54780" w:rsidRDefault="00CC2E0C" w:rsidP="00CC2E0C">
      <w:pPr>
        <w:pStyle w:val="01Body"/>
        <w:ind w:left="720"/>
      </w:pPr>
      <w:r>
        <w:t>E</w:t>
      </w:r>
      <w:r w:rsidR="00C54780" w:rsidRPr="00C54780">
        <w:t>nkel van toepassing met leien formaat 40/40/10</w:t>
      </w:r>
    </w:p>
    <w:p w14:paraId="25507C8A" w14:textId="77777777" w:rsidR="00C54780" w:rsidRPr="00C54780" w:rsidRDefault="00C54780" w:rsidP="00C54780">
      <w:pPr>
        <w:pStyle w:val="01Body"/>
      </w:pPr>
      <w:r w:rsidRPr="00C54780">
        <w:lastRenderedPageBreak/>
        <w:tab/>
        <w:t>Overlap: 70mm</w:t>
      </w:r>
      <w:r w:rsidRPr="00C54780">
        <w:tab/>
      </w:r>
    </w:p>
    <w:p w14:paraId="72161549" w14:textId="77777777" w:rsidR="00C54780" w:rsidRPr="00C54780" w:rsidRDefault="00C54780" w:rsidP="00C54780">
      <w:pPr>
        <w:pStyle w:val="01Body"/>
        <w:rPr>
          <w:lang w:val="nl-NL"/>
        </w:rPr>
      </w:pPr>
      <w:r w:rsidRPr="00C54780">
        <w:rPr>
          <w:u w:val="single"/>
          <w:lang w:val="nl-NL"/>
        </w:rPr>
        <w:t>Eigenschappen bevestiging</w:t>
      </w:r>
      <w:r w:rsidRPr="00C54780">
        <w:rPr>
          <w:lang w:val="nl-NL"/>
        </w:rPr>
        <w:t>:</w:t>
      </w:r>
    </w:p>
    <w:p w14:paraId="543B78C5" w14:textId="75501339" w:rsidR="00C54780" w:rsidRPr="00C54780" w:rsidRDefault="00C54780" w:rsidP="00C54780">
      <w:pPr>
        <w:pStyle w:val="01Body"/>
        <w:rPr>
          <w:lang w:val="nl-NL"/>
        </w:rPr>
      </w:pPr>
      <w:r w:rsidRPr="00C54780">
        <w:rPr>
          <w:lang w:val="nl-NL"/>
        </w:rPr>
        <w:t xml:space="preserve">De vezelcementruitleien ALTERNA worden bevestigd met twee </w:t>
      </w:r>
      <w:r w:rsidR="00DF5848">
        <w:rPr>
          <w:lang w:val="nl-NL"/>
        </w:rPr>
        <w:t>nagels</w:t>
      </w:r>
      <w:r w:rsidRPr="00C54780">
        <w:rPr>
          <w:lang w:val="nl-NL"/>
        </w:rPr>
        <w:t xml:space="preserve"> en een stormkram.</w:t>
      </w:r>
    </w:p>
    <w:p w14:paraId="08950319" w14:textId="77777777" w:rsidR="00C54780" w:rsidRPr="00C54780" w:rsidRDefault="00C54780" w:rsidP="00C54780">
      <w:pPr>
        <w:pStyle w:val="01Body"/>
        <w:rPr>
          <w:lang w:val="nl-NL"/>
        </w:rPr>
      </w:pPr>
    </w:p>
    <w:p w14:paraId="57A48E47" w14:textId="77777777" w:rsidR="00C54780" w:rsidRPr="00C54780" w:rsidRDefault="00C54780" w:rsidP="00C54780">
      <w:pPr>
        <w:pStyle w:val="01Body"/>
        <w:rPr>
          <w:lang w:val="nl-NL"/>
        </w:rPr>
      </w:pPr>
      <w:r w:rsidRPr="00C54780">
        <w:rPr>
          <w:lang w:val="nl-NL"/>
        </w:rPr>
        <w:t>Pro Memorie: de vezelcementruitleien zijn voorzien van voorgeponste gaten.</w:t>
      </w:r>
    </w:p>
    <w:p w14:paraId="3AB74349" w14:textId="77777777" w:rsidR="005378E2" w:rsidRDefault="005378E2" w:rsidP="00C54780">
      <w:pPr>
        <w:pStyle w:val="01Body"/>
        <w:rPr>
          <w:b/>
        </w:rPr>
      </w:pPr>
    </w:p>
    <w:p w14:paraId="2F983044" w14:textId="411E1924" w:rsidR="00C54780" w:rsidRPr="00C54780" w:rsidRDefault="00C54780" w:rsidP="00C54780">
      <w:pPr>
        <w:pStyle w:val="01Body"/>
        <w:rPr>
          <w:b/>
        </w:rPr>
      </w:pPr>
      <w:r w:rsidRPr="00C54780">
        <w:rPr>
          <w:b/>
        </w:rPr>
        <w:t>Plaatsingsdetails</w:t>
      </w:r>
    </w:p>
    <w:p w14:paraId="102CE6A2" w14:textId="77777777" w:rsidR="00B50047" w:rsidRDefault="00B50047" w:rsidP="00C54780">
      <w:pPr>
        <w:pStyle w:val="01Body"/>
        <w:rPr>
          <w:u w:val="single"/>
        </w:rPr>
      </w:pPr>
    </w:p>
    <w:p w14:paraId="7C80602A" w14:textId="00B08D64" w:rsidR="00C54780" w:rsidRPr="00C54780" w:rsidRDefault="00C54780" w:rsidP="00C54780">
      <w:pPr>
        <w:pStyle w:val="01Body"/>
      </w:pPr>
      <w:r w:rsidRPr="00C54780">
        <w:rPr>
          <w:u w:val="single"/>
        </w:rPr>
        <w:t>Nokafwerking</w:t>
      </w:r>
      <w:r w:rsidRPr="00C54780">
        <w:t>:</w:t>
      </w:r>
    </w:p>
    <w:p w14:paraId="71E16CF1" w14:textId="77777777" w:rsidR="0011504C" w:rsidRPr="00A54194" w:rsidRDefault="0011504C" w:rsidP="0011504C">
      <w:pPr>
        <w:pStyle w:val="01Body"/>
        <w:numPr>
          <w:ilvl w:val="0"/>
          <w:numId w:val="10"/>
        </w:numPr>
      </w:pPr>
      <w:proofErr w:type="gramStart"/>
      <w:r w:rsidRPr="00A54194">
        <w:t>met</w:t>
      </w:r>
      <w:proofErr w:type="gramEnd"/>
      <w:r w:rsidRPr="00A54194">
        <w:t xml:space="preserve"> halfronde nokstukken uit vezelcement.</w:t>
      </w:r>
    </w:p>
    <w:p w14:paraId="701D3CD4" w14:textId="77777777" w:rsidR="0011504C" w:rsidRPr="00A54194" w:rsidRDefault="0011504C" w:rsidP="0011504C">
      <w:pPr>
        <w:pStyle w:val="01Body"/>
        <w:numPr>
          <w:ilvl w:val="0"/>
          <w:numId w:val="10"/>
        </w:numPr>
      </w:pPr>
      <w:proofErr w:type="gramStart"/>
      <w:r w:rsidRPr="00A54194">
        <w:t>met</w:t>
      </w:r>
      <w:proofErr w:type="gramEnd"/>
      <w:r w:rsidRPr="00A54194">
        <w:t xml:space="preserve"> gemodelleerde nokstukken uit vezelcement.</w:t>
      </w:r>
    </w:p>
    <w:p w14:paraId="2CB384C8" w14:textId="77777777" w:rsidR="0011504C" w:rsidRPr="00A54194" w:rsidRDefault="0011504C" w:rsidP="0011504C">
      <w:pPr>
        <w:pStyle w:val="01Body"/>
        <w:numPr>
          <w:ilvl w:val="0"/>
          <w:numId w:val="10"/>
        </w:numPr>
      </w:pPr>
      <w:proofErr w:type="gramStart"/>
      <w:r w:rsidRPr="00A54194">
        <w:t>nokstukken</w:t>
      </w:r>
      <w:proofErr w:type="gramEnd"/>
      <w:r w:rsidRPr="00A54194">
        <w:t xml:space="preserve"> met inwendige mof uit vezelcement.</w:t>
      </w:r>
    </w:p>
    <w:p w14:paraId="7DF9B88E" w14:textId="77777777" w:rsidR="0011504C" w:rsidRPr="00A54194" w:rsidRDefault="0011504C" w:rsidP="0011504C">
      <w:pPr>
        <w:pStyle w:val="01Body"/>
        <w:numPr>
          <w:ilvl w:val="0"/>
          <w:numId w:val="10"/>
        </w:numPr>
      </w:pPr>
      <w:proofErr w:type="gramStart"/>
      <w:r w:rsidRPr="00A54194">
        <w:t>volgens</w:t>
      </w:r>
      <w:proofErr w:type="gramEnd"/>
      <w:r w:rsidRPr="00A54194">
        <w:t xml:space="preserve"> de Strackort-methode.</w:t>
      </w:r>
    </w:p>
    <w:p w14:paraId="702A1FDC" w14:textId="77777777" w:rsidR="0011504C" w:rsidRPr="00A54194" w:rsidRDefault="0011504C" w:rsidP="0011504C">
      <w:pPr>
        <w:pStyle w:val="01Body"/>
        <w:numPr>
          <w:ilvl w:val="0"/>
          <w:numId w:val="10"/>
        </w:numPr>
      </w:pPr>
      <w:proofErr w:type="gramStart"/>
      <w:r w:rsidRPr="00A54194">
        <w:t>met</w:t>
      </w:r>
      <w:proofErr w:type="gramEnd"/>
      <w:r w:rsidRPr="00A54194">
        <w:t xml:space="preserve"> gepatineerd zink*.</w:t>
      </w:r>
    </w:p>
    <w:p w14:paraId="2014B0AF" w14:textId="77777777" w:rsidR="00C54780" w:rsidRPr="00C54780" w:rsidRDefault="00C54780" w:rsidP="00C54780">
      <w:pPr>
        <w:pStyle w:val="01Body"/>
      </w:pPr>
    </w:p>
    <w:p w14:paraId="54CAF939" w14:textId="77777777" w:rsidR="00C54780" w:rsidRPr="00C54780" w:rsidRDefault="00C54780" w:rsidP="00C54780">
      <w:pPr>
        <w:pStyle w:val="01Body"/>
      </w:pPr>
      <w:r w:rsidRPr="00C54780">
        <w:rPr>
          <w:u w:val="single"/>
        </w:rPr>
        <w:t>Hoekkeperafwerking</w:t>
      </w:r>
      <w:r w:rsidRPr="00C54780">
        <w:t>:</w:t>
      </w:r>
    </w:p>
    <w:p w14:paraId="2643BD94" w14:textId="3F5D8AAB" w:rsidR="001160C7" w:rsidRDefault="001160C7" w:rsidP="001160C7">
      <w:pPr>
        <w:pStyle w:val="01Body"/>
        <w:numPr>
          <w:ilvl w:val="0"/>
          <w:numId w:val="9"/>
        </w:numPr>
      </w:pPr>
      <w:proofErr w:type="gramStart"/>
      <w:r w:rsidRPr="00A54194">
        <w:t>met</w:t>
      </w:r>
      <w:proofErr w:type="gramEnd"/>
      <w:r w:rsidRPr="00A54194">
        <w:t xml:space="preserve"> hulpstukken uit vezelcement.</w:t>
      </w:r>
    </w:p>
    <w:p w14:paraId="09C7DCC6" w14:textId="0E5677EF" w:rsidR="00C54780" w:rsidRPr="00C54780" w:rsidRDefault="00C54780" w:rsidP="00B50047">
      <w:pPr>
        <w:pStyle w:val="01Body"/>
        <w:numPr>
          <w:ilvl w:val="0"/>
          <w:numId w:val="9"/>
        </w:numPr>
      </w:pPr>
      <w:proofErr w:type="gramStart"/>
      <w:r w:rsidRPr="00C54780">
        <w:t>met</w:t>
      </w:r>
      <w:proofErr w:type="gramEnd"/>
      <w:r w:rsidRPr="00C54780">
        <w:t xml:space="preserve"> vezelcementleien en ingevlochten lood.</w:t>
      </w:r>
    </w:p>
    <w:p w14:paraId="536D3BF8" w14:textId="77777777" w:rsidR="00C54780" w:rsidRPr="00C54780" w:rsidRDefault="00C54780" w:rsidP="00B50047">
      <w:pPr>
        <w:pStyle w:val="01Body"/>
        <w:numPr>
          <w:ilvl w:val="0"/>
          <w:numId w:val="9"/>
        </w:numPr>
      </w:pPr>
      <w:proofErr w:type="gramStart"/>
      <w:r w:rsidRPr="00C54780">
        <w:t>volgens</w:t>
      </w:r>
      <w:proofErr w:type="gramEnd"/>
      <w:r w:rsidRPr="00C54780">
        <w:t xml:space="preserve"> de Strackort-methode.</w:t>
      </w:r>
    </w:p>
    <w:p w14:paraId="20A28119" w14:textId="77777777" w:rsidR="00C54780" w:rsidRPr="00C54780" w:rsidRDefault="00C54780" w:rsidP="00B50047">
      <w:pPr>
        <w:pStyle w:val="01Body"/>
        <w:numPr>
          <w:ilvl w:val="0"/>
          <w:numId w:val="9"/>
        </w:numPr>
      </w:pPr>
      <w:proofErr w:type="gramStart"/>
      <w:r w:rsidRPr="00C54780">
        <w:t>met</w:t>
      </w:r>
      <w:proofErr w:type="gramEnd"/>
      <w:r w:rsidRPr="00C54780">
        <w:t xml:space="preserve"> gekapte schuine vezelcementleien.</w:t>
      </w:r>
    </w:p>
    <w:p w14:paraId="153F540E" w14:textId="77777777" w:rsidR="00C54780" w:rsidRPr="00C54780" w:rsidRDefault="00C54780" w:rsidP="00C54780">
      <w:pPr>
        <w:pStyle w:val="01Body"/>
      </w:pPr>
    </w:p>
    <w:p w14:paraId="39886ADD" w14:textId="77777777" w:rsidR="00C54780" w:rsidRPr="00C54780" w:rsidRDefault="00C54780" w:rsidP="00C54780">
      <w:pPr>
        <w:pStyle w:val="01Body"/>
      </w:pPr>
      <w:r w:rsidRPr="00C54780">
        <w:rPr>
          <w:u w:val="single"/>
        </w:rPr>
        <w:t>Kielgootafwerking</w:t>
      </w:r>
      <w:r w:rsidRPr="00C54780">
        <w:t>:</w:t>
      </w:r>
    </w:p>
    <w:p w14:paraId="41786897" w14:textId="77777777" w:rsidR="00C54780" w:rsidRPr="00C54780" w:rsidRDefault="00C54780" w:rsidP="001160C7">
      <w:pPr>
        <w:pStyle w:val="01Body"/>
        <w:numPr>
          <w:ilvl w:val="0"/>
          <w:numId w:val="12"/>
        </w:numPr>
      </w:pPr>
      <w:proofErr w:type="gramStart"/>
      <w:r w:rsidRPr="00C54780">
        <w:t>open</w:t>
      </w:r>
      <w:proofErr w:type="gramEnd"/>
      <w:r w:rsidRPr="00C54780">
        <w:t>.</w:t>
      </w:r>
    </w:p>
    <w:p w14:paraId="21194596" w14:textId="29749861" w:rsidR="00C54780" w:rsidRPr="00C54780" w:rsidRDefault="00C54780" w:rsidP="001160C7">
      <w:pPr>
        <w:pStyle w:val="01Body"/>
        <w:numPr>
          <w:ilvl w:val="0"/>
          <w:numId w:val="12"/>
        </w:numPr>
      </w:pPr>
      <w:proofErr w:type="gramStart"/>
      <w:r w:rsidRPr="00C54780">
        <w:t>gesloten</w:t>
      </w:r>
      <w:proofErr w:type="gramEnd"/>
      <w:r w:rsidRPr="00C54780">
        <w:t>.</w:t>
      </w:r>
    </w:p>
    <w:p w14:paraId="618F4EC7" w14:textId="77777777" w:rsidR="00C54780" w:rsidRPr="00C54780" w:rsidRDefault="00C54780" w:rsidP="00C54780">
      <w:pPr>
        <w:pStyle w:val="01Body"/>
      </w:pPr>
    </w:p>
    <w:p w14:paraId="51CE067A" w14:textId="77777777" w:rsidR="00C54780" w:rsidRPr="00C54780" w:rsidRDefault="00C54780" w:rsidP="00C54780">
      <w:pPr>
        <w:pStyle w:val="01Body"/>
      </w:pPr>
      <w:r w:rsidRPr="00C54780">
        <w:rPr>
          <w:u w:val="single"/>
        </w:rPr>
        <w:t>Zijrandafwerking</w:t>
      </w:r>
      <w:r w:rsidRPr="00C54780">
        <w:t>:</w:t>
      </w:r>
    </w:p>
    <w:p w14:paraId="67DB5C85" w14:textId="77777777" w:rsidR="00C54780" w:rsidRPr="00C54780" w:rsidRDefault="00C54780" w:rsidP="001160C7">
      <w:pPr>
        <w:pStyle w:val="01Body"/>
        <w:numPr>
          <w:ilvl w:val="0"/>
          <w:numId w:val="13"/>
        </w:numPr>
      </w:pPr>
      <w:proofErr w:type="gramStart"/>
      <w:r w:rsidRPr="00C54780">
        <w:t>met</w:t>
      </w:r>
      <w:proofErr w:type="gramEnd"/>
      <w:r w:rsidRPr="00C54780">
        <w:t xml:space="preserve"> omgeplooid lood.</w:t>
      </w:r>
    </w:p>
    <w:p w14:paraId="6579513A" w14:textId="77777777" w:rsidR="00C54780" w:rsidRPr="00C54780" w:rsidRDefault="00C54780" w:rsidP="001160C7">
      <w:pPr>
        <w:pStyle w:val="01Body"/>
        <w:numPr>
          <w:ilvl w:val="0"/>
          <w:numId w:val="13"/>
        </w:numPr>
      </w:pPr>
      <w:proofErr w:type="gramStart"/>
      <w:r w:rsidRPr="00C54780">
        <w:t>met</w:t>
      </w:r>
      <w:proofErr w:type="gramEnd"/>
      <w:r w:rsidRPr="00C54780">
        <w:t xml:space="preserve"> overstekende vezelcementleien.</w:t>
      </w:r>
    </w:p>
    <w:p w14:paraId="521085DB" w14:textId="2571A8EA" w:rsidR="00C54780" w:rsidRPr="00C54780" w:rsidRDefault="00C54780" w:rsidP="001160C7">
      <w:pPr>
        <w:pStyle w:val="01Body"/>
        <w:numPr>
          <w:ilvl w:val="0"/>
          <w:numId w:val="13"/>
        </w:numPr>
      </w:pPr>
      <w:proofErr w:type="gramStart"/>
      <w:r w:rsidRPr="00C54780">
        <w:t>met</w:t>
      </w:r>
      <w:proofErr w:type="gramEnd"/>
      <w:r w:rsidRPr="00C54780">
        <w:t xml:space="preserve"> vezelcementleien en ingevlochten lood.</w:t>
      </w:r>
    </w:p>
    <w:p w14:paraId="7A2DD47E" w14:textId="77777777" w:rsidR="001160C7" w:rsidRDefault="001160C7" w:rsidP="00C54780">
      <w:pPr>
        <w:pStyle w:val="01Body"/>
        <w:rPr>
          <w:u w:val="single"/>
        </w:rPr>
      </w:pPr>
    </w:p>
    <w:p w14:paraId="5EEC0F21" w14:textId="1A6A46E1" w:rsidR="00C54780" w:rsidRPr="00C54780" w:rsidRDefault="00C54780" w:rsidP="00C54780">
      <w:pPr>
        <w:pStyle w:val="01Body"/>
      </w:pPr>
      <w:r w:rsidRPr="00C54780">
        <w:rPr>
          <w:u w:val="single"/>
        </w:rPr>
        <w:t>Gootafwerking</w:t>
      </w:r>
      <w:r w:rsidRPr="00C54780">
        <w:t>:</w:t>
      </w:r>
    </w:p>
    <w:p w14:paraId="210D4666" w14:textId="77777777" w:rsidR="00C54780" w:rsidRPr="00C54780" w:rsidRDefault="00C54780" w:rsidP="001160C7">
      <w:pPr>
        <w:pStyle w:val="01Body"/>
        <w:numPr>
          <w:ilvl w:val="0"/>
          <w:numId w:val="14"/>
        </w:numPr>
      </w:pPr>
      <w:proofErr w:type="gramStart"/>
      <w:r w:rsidRPr="00C54780">
        <w:t>met</w:t>
      </w:r>
      <w:proofErr w:type="gramEnd"/>
      <w:r w:rsidRPr="00C54780">
        <w:t xml:space="preserve"> een hanggoot.</w:t>
      </w:r>
    </w:p>
    <w:p w14:paraId="15526FA1" w14:textId="77777777" w:rsidR="00C54780" w:rsidRPr="00C54780" w:rsidRDefault="00C54780" w:rsidP="001160C7">
      <w:pPr>
        <w:pStyle w:val="01Body"/>
        <w:numPr>
          <w:ilvl w:val="0"/>
          <w:numId w:val="14"/>
        </w:numPr>
      </w:pPr>
      <w:proofErr w:type="gramStart"/>
      <w:r w:rsidRPr="00C54780">
        <w:t>met</w:t>
      </w:r>
      <w:proofErr w:type="gramEnd"/>
      <w:r w:rsidRPr="00C54780">
        <w:t xml:space="preserve"> een ingebouwde goot.</w:t>
      </w:r>
    </w:p>
    <w:p w14:paraId="16912C49" w14:textId="77777777" w:rsidR="00C54780" w:rsidRPr="00C54780" w:rsidRDefault="00C54780" w:rsidP="00C54780">
      <w:pPr>
        <w:pStyle w:val="01Body"/>
      </w:pPr>
    </w:p>
    <w:p w14:paraId="5A5CBA38" w14:textId="77777777" w:rsidR="00C54780" w:rsidRPr="00C54780" w:rsidRDefault="00C54780" w:rsidP="00C54780">
      <w:pPr>
        <w:pStyle w:val="01Body"/>
      </w:pPr>
      <w:r w:rsidRPr="00C54780">
        <w:rPr>
          <w:u w:val="single"/>
        </w:rPr>
        <w:t>Alle afwerkingen met zink*</w:t>
      </w:r>
      <w:r w:rsidRPr="00C54780">
        <w:t>:</w:t>
      </w:r>
    </w:p>
    <w:p w14:paraId="3260DE0C" w14:textId="77777777" w:rsidR="00C54780" w:rsidRPr="00C54780" w:rsidRDefault="00C54780" w:rsidP="00C54780">
      <w:pPr>
        <w:pStyle w:val="01Body"/>
      </w:pPr>
      <w:r w:rsidRPr="00C54780">
        <w:t>*Het zink bestaat uit elektrolytisch zink met een zuiverheidsgraad van 99,995 %, gelegeerd met 0,15 tot 0,20 % koper en 0,08 tot 0,10 % titaan. Het zink bestaat uit geprepatineerd zink met een organische coating van 35 µm aan de bovenzijde.</w:t>
      </w:r>
    </w:p>
    <w:p w14:paraId="493334D2" w14:textId="77777777" w:rsidR="00C54780" w:rsidRPr="00C54780" w:rsidRDefault="00C54780" w:rsidP="00C54780">
      <w:pPr>
        <w:pStyle w:val="01Body"/>
      </w:pPr>
      <w:r w:rsidRPr="00C54780">
        <w:t xml:space="preserve">Deze organische coating van 35 µm biedt bescherming. De coating wordt aangebracht via een industriële lakstraat. Het bestaat uit een doorzichtig hars. De dikte van het metaal is 0,8 mm. </w:t>
      </w:r>
    </w:p>
    <w:p w14:paraId="4C7E3A8C" w14:textId="77777777" w:rsidR="00C54780" w:rsidRPr="00C54780" w:rsidRDefault="00C54780" w:rsidP="00C54780">
      <w:pPr>
        <w:pStyle w:val="01Body"/>
      </w:pPr>
    </w:p>
    <w:p w14:paraId="418578E5" w14:textId="0026309D" w:rsidR="00F20002" w:rsidRPr="00A54194" w:rsidRDefault="00F20002" w:rsidP="00F20002">
      <w:pPr>
        <w:pStyle w:val="01Body"/>
      </w:pPr>
      <w:bookmarkStart w:id="0" w:name="_Hlk508623600"/>
      <w:r w:rsidRPr="00A54194">
        <w:t xml:space="preserve">Het onderdak wordt uitgevoerd met dampopen capillaire onderdakplaten uit vezelcement of met een soepele onderdakfolie type TPU </w:t>
      </w:r>
      <w:r w:rsidR="005B4B43">
        <w:t>of</w:t>
      </w:r>
      <w:r w:rsidRPr="00A54194">
        <w:t xml:space="preserve"> acryl </w:t>
      </w:r>
      <w:r w:rsidR="005B4B43">
        <w:t>(min. 215</w:t>
      </w:r>
      <w:r w:rsidRPr="00A54194">
        <w:t xml:space="preserve"> gr/m²</w:t>
      </w:r>
      <w:r w:rsidR="00EA13CB">
        <w:t>)</w:t>
      </w:r>
      <w:r w:rsidRPr="00A54194">
        <w:t>.</w:t>
      </w:r>
    </w:p>
    <w:bookmarkEnd w:id="0"/>
    <w:p w14:paraId="04BCD156" w14:textId="3E4A3FFC" w:rsidR="00C54780" w:rsidRPr="00C54780" w:rsidRDefault="00C54780" w:rsidP="00C54780">
      <w:pPr>
        <w:pStyle w:val="01Body"/>
      </w:pPr>
    </w:p>
    <w:p w14:paraId="5AB78E35" w14:textId="77777777" w:rsidR="00C54780" w:rsidRPr="00C54780" w:rsidRDefault="00C54780" w:rsidP="00C2107F">
      <w:pPr>
        <w:pStyle w:val="Heading3"/>
      </w:pPr>
      <w:r w:rsidRPr="00C54780">
        <w:t>Aard van de overeenkomst</w:t>
      </w:r>
    </w:p>
    <w:p w14:paraId="38F3B909" w14:textId="7E383BEF" w:rsidR="00C54780" w:rsidRDefault="00C54780" w:rsidP="00C54780">
      <w:pPr>
        <w:pStyle w:val="01Body"/>
        <w:rPr>
          <w:lang w:val="nl-NL"/>
        </w:rPr>
      </w:pPr>
      <w:r w:rsidRPr="00C54780">
        <w:rPr>
          <w:lang w:val="nl-NL"/>
        </w:rPr>
        <w:t>Vermoedelijke Hoeveelheid (VH)</w:t>
      </w:r>
    </w:p>
    <w:p w14:paraId="17882E38" w14:textId="77777777" w:rsidR="00260D1C" w:rsidRDefault="00260D1C" w:rsidP="00C54780">
      <w:pPr>
        <w:pStyle w:val="01Body"/>
        <w:rPr>
          <w:lang w:val="nl-NL"/>
        </w:rPr>
        <w:sectPr w:rsidR="00260D1C" w:rsidSect="00FB778C">
          <w:headerReference w:type="default" r:id="rId10"/>
          <w:footerReference w:type="default" r:id="rId11"/>
          <w:pgSz w:w="11906" w:h="16838"/>
          <w:pgMar w:top="3402" w:right="1134" w:bottom="2438" w:left="1134" w:header="850" w:footer="1247" w:gutter="0"/>
          <w:cols w:space="708"/>
          <w:docGrid w:linePitch="360"/>
        </w:sectPr>
      </w:pPr>
    </w:p>
    <w:p w14:paraId="790E6A94" w14:textId="77777777" w:rsidR="00C54780" w:rsidRPr="00C54780" w:rsidRDefault="00C54780" w:rsidP="00C2107F">
      <w:pPr>
        <w:pStyle w:val="Heading3"/>
      </w:pPr>
      <w:r w:rsidRPr="00C54780">
        <w:lastRenderedPageBreak/>
        <w:t>Meetwijze</w:t>
      </w:r>
    </w:p>
    <w:p w14:paraId="391BA794" w14:textId="77777777" w:rsidR="00C54780" w:rsidRPr="00C54780" w:rsidRDefault="00C54780" w:rsidP="00C54780">
      <w:pPr>
        <w:pStyle w:val="01Body"/>
        <w:rPr>
          <w:lang w:val="nl-NL"/>
        </w:rPr>
      </w:pPr>
      <w:r w:rsidRPr="00C54780">
        <w:rPr>
          <w:lang w:val="nl-NL"/>
        </w:rPr>
        <w:t>Meeteenheid:</w:t>
      </w:r>
      <w:proofErr w:type="gramStart"/>
      <w:r w:rsidRPr="00C54780">
        <w:rPr>
          <w:lang w:val="nl-NL"/>
        </w:rPr>
        <w:tab/>
        <w:t xml:space="preserve">  m</w:t>
      </w:r>
      <w:proofErr w:type="gramEnd"/>
      <w:r w:rsidRPr="00C54780">
        <w:rPr>
          <w:lang w:val="nl-NL"/>
        </w:rPr>
        <w:t>²</w:t>
      </w:r>
    </w:p>
    <w:p w14:paraId="00B85AB7" w14:textId="712A1A0F" w:rsidR="00C54780" w:rsidRPr="00C54780" w:rsidRDefault="00C54780" w:rsidP="00C54780">
      <w:pPr>
        <w:pStyle w:val="01Body"/>
        <w:rPr>
          <w:lang w:val="nl-NL"/>
        </w:rPr>
      </w:pPr>
      <w:r w:rsidRPr="00C54780">
        <w:rPr>
          <w:lang w:val="nl-NL"/>
        </w:rPr>
        <w:t>Meetcode:</w:t>
      </w:r>
      <w:r w:rsidRPr="00C54780">
        <w:rPr>
          <w:lang w:val="nl-NL"/>
        </w:rPr>
        <w:tab/>
      </w:r>
    </w:p>
    <w:p w14:paraId="3B7CBEC6" w14:textId="77777777" w:rsidR="00C54780" w:rsidRPr="00C54780" w:rsidRDefault="00C54780" w:rsidP="00C2107F">
      <w:pPr>
        <w:pStyle w:val="Heading3"/>
      </w:pPr>
      <w:r w:rsidRPr="00C54780">
        <w:t>Controle- en keuringsaspecten</w:t>
      </w:r>
    </w:p>
    <w:p w14:paraId="3BAF96C9" w14:textId="2BDA29DD" w:rsidR="00C54780" w:rsidRPr="00C54780" w:rsidRDefault="00C54780" w:rsidP="00C54780">
      <w:pPr>
        <w:pStyle w:val="01Body"/>
        <w:rPr>
          <w:lang w:val="nl-NL"/>
        </w:rPr>
      </w:pPr>
      <w:r w:rsidRPr="00C54780">
        <w:rPr>
          <w:lang w:val="nl-NL"/>
        </w:rPr>
        <w:t>Het kwaliteitssysteem voor de productie van de vezelcementleien is conform aan de eisen van de norm ISO 9001</w:t>
      </w:r>
      <w:r w:rsidR="00DF5848">
        <w:rPr>
          <w:lang w:val="nl-NL"/>
        </w:rPr>
        <w:t xml:space="preserve"> </w:t>
      </w:r>
      <w:r w:rsidRPr="00C54780">
        <w:rPr>
          <w:lang w:val="nl-NL"/>
        </w:rPr>
        <w:t>en gecertificeerd.</w:t>
      </w:r>
    </w:p>
    <w:p w14:paraId="5A386EB1" w14:textId="77777777" w:rsidR="00C54780" w:rsidRPr="00C54780" w:rsidRDefault="00C54780" w:rsidP="00C54780">
      <w:pPr>
        <w:pStyle w:val="01Body"/>
        <w:rPr>
          <w:lang w:val="nl-NL"/>
        </w:rPr>
      </w:pPr>
    </w:p>
    <w:p w14:paraId="41FB55B1" w14:textId="77777777" w:rsidR="00C54780" w:rsidRPr="00C54780" w:rsidRDefault="00C54780" w:rsidP="00C54780">
      <w:pPr>
        <w:pStyle w:val="01Body"/>
        <w:rPr>
          <w:lang w:val="nl-NL"/>
        </w:rPr>
      </w:pPr>
      <w:r w:rsidRPr="00C54780">
        <w:rPr>
          <w:lang w:val="nl-NL"/>
        </w:rPr>
        <w:t>De ALTERNA-vezelcementleien en hulpstukken worden geproduceerd in een ISO 14001-gecertificeerd bedrijf (milieuzorgsysteem).</w:t>
      </w:r>
    </w:p>
    <w:p w14:paraId="62133586" w14:textId="77777777" w:rsidR="00C54780" w:rsidRPr="00C54780" w:rsidRDefault="00C54780" w:rsidP="00C54780">
      <w:pPr>
        <w:pStyle w:val="01Body"/>
        <w:rPr>
          <w:lang w:val="nl-NL"/>
        </w:rPr>
      </w:pPr>
    </w:p>
    <w:p w14:paraId="15F947CC" w14:textId="77777777" w:rsidR="00C54780" w:rsidRPr="00C54780" w:rsidRDefault="00C54780" w:rsidP="00C54780">
      <w:pPr>
        <w:pStyle w:val="01Body"/>
        <w:rPr>
          <w:i/>
          <w:u w:val="single"/>
          <w:lang w:val="nl-NL"/>
        </w:rPr>
      </w:pPr>
      <w:r w:rsidRPr="00C54780">
        <w:rPr>
          <w:i/>
          <w:u w:val="single"/>
          <w:lang w:val="nl-NL"/>
        </w:rPr>
        <w:t>Voor België:</w:t>
      </w:r>
    </w:p>
    <w:p w14:paraId="17442917" w14:textId="77777777" w:rsidR="00C54780" w:rsidRPr="00C54780" w:rsidRDefault="00C54780" w:rsidP="00C54780">
      <w:pPr>
        <w:pStyle w:val="01Body"/>
        <w:rPr>
          <w:lang w:val="nl-NL"/>
        </w:rPr>
      </w:pPr>
      <w:r w:rsidRPr="00C54780">
        <w:rPr>
          <w:lang w:val="nl-NL"/>
        </w:rPr>
        <w:t xml:space="preserve">De ALTERNA-vezelcementleien en hulpstukken voldoen aan de technische goedkeuring Butgb ATG 2219. </w:t>
      </w:r>
    </w:p>
    <w:p w14:paraId="2CE911E0" w14:textId="77777777" w:rsidR="00C54780" w:rsidRPr="00C54780" w:rsidRDefault="00C54780" w:rsidP="00C54780">
      <w:pPr>
        <w:pStyle w:val="01Body"/>
        <w:rPr>
          <w:lang w:val="nl-NL"/>
        </w:rPr>
      </w:pPr>
    </w:p>
    <w:p w14:paraId="045F92E6" w14:textId="77777777" w:rsidR="00C54780" w:rsidRPr="00C54780" w:rsidRDefault="00C54780" w:rsidP="00C54780">
      <w:pPr>
        <w:pStyle w:val="01Body"/>
        <w:rPr>
          <w:i/>
          <w:u w:val="single"/>
          <w:lang w:val="nl-NL"/>
        </w:rPr>
      </w:pPr>
      <w:r w:rsidRPr="00C54780">
        <w:rPr>
          <w:i/>
          <w:u w:val="single"/>
          <w:lang w:val="nl-NL"/>
        </w:rPr>
        <w:t>Voor Nederland:</w:t>
      </w:r>
    </w:p>
    <w:p w14:paraId="619330D5" w14:textId="77777777" w:rsidR="00C54780" w:rsidRPr="00C54780" w:rsidRDefault="00C54780" w:rsidP="00C54780">
      <w:pPr>
        <w:pStyle w:val="01Body"/>
      </w:pPr>
      <w:bookmarkStart w:id="1" w:name="_Hlk508623614"/>
      <w:r w:rsidRPr="00C54780">
        <w:t>De ALTERNA-vezelcementleien en hulpstukken voldoen aan de voorschriften van de norm NEN EN 492</w:t>
      </w:r>
    </w:p>
    <w:bookmarkEnd w:id="1"/>
    <w:p w14:paraId="66C54CD1" w14:textId="77777777" w:rsidR="00C54780" w:rsidRPr="00C54780" w:rsidRDefault="00C54780" w:rsidP="00C54780">
      <w:pPr>
        <w:pStyle w:val="01Body"/>
      </w:pPr>
    </w:p>
    <w:p w14:paraId="1C61F967" w14:textId="56C70CD2" w:rsidR="00C54780" w:rsidRDefault="00C54780" w:rsidP="00C54780">
      <w:pPr>
        <w:pStyle w:val="01Body"/>
        <w:rPr>
          <w:rStyle w:val="Hyperlink"/>
          <w:lang w:val="nl"/>
        </w:rPr>
      </w:pPr>
      <w:r w:rsidRPr="00C54780">
        <w:rPr>
          <w:lang w:val="nl-NL"/>
        </w:rPr>
        <w:t xml:space="preserve">De fabrikant kan in het kader van de Europese Verordening N° 305/2011 (CPR) de prestatieverklaring (DOP) van het product voorleggen dat dusdanig het </w:t>
      </w:r>
      <w:proofErr w:type="gramStart"/>
      <w:r w:rsidRPr="00C54780">
        <w:rPr>
          <w:lang w:val="nl-NL"/>
        </w:rPr>
        <w:t>CE merkteken</w:t>
      </w:r>
      <w:proofErr w:type="gramEnd"/>
      <w:r w:rsidRPr="00C54780">
        <w:rPr>
          <w:lang w:val="nl-NL"/>
        </w:rPr>
        <w:t xml:space="preserve"> draagt. De CE- markering garandeert de overeenkomstigheid met de productkenmerken die onder de geharmoniseerde Europese norm, die op dit product van toepassing is, vallen. De prestatieverklaring wordt </w:t>
      </w:r>
      <w:proofErr w:type="gramStart"/>
      <w:r w:rsidRPr="00C54780">
        <w:rPr>
          <w:lang w:val="nl-NL"/>
        </w:rPr>
        <w:t>conform</w:t>
      </w:r>
      <w:proofErr w:type="gramEnd"/>
      <w:r w:rsidRPr="00C54780">
        <w:rPr>
          <w:lang w:val="nl-NL"/>
        </w:rPr>
        <w:t xml:space="preserve"> de CPR aangeboden en is ook terug te vinden via </w:t>
      </w:r>
      <w:hyperlink r:id="rId12" w:history="1">
        <w:r w:rsidR="00300A68">
          <w:rPr>
            <w:rStyle w:val="Hyperlink"/>
            <w:lang w:val="nl"/>
          </w:rPr>
          <w:t>www.cedral.world</w:t>
        </w:r>
      </w:hyperlink>
      <w:r w:rsidR="00300A68">
        <w:rPr>
          <w:lang w:val="nl"/>
        </w:rPr>
        <w:t>.</w:t>
      </w:r>
    </w:p>
    <w:p w14:paraId="756F51F9" w14:textId="77777777" w:rsidR="00692DF5" w:rsidRPr="00C2107F" w:rsidRDefault="00692DF5" w:rsidP="00C54780">
      <w:pPr>
        <w:pStyle w:val="01Body"/>
        <w:rPr>
          <w:lang w:val="nl"/>
        </w:rPr>
      </w:pPr>
    </w:p>
    <w:p w14:paraId="75A9B590" w14:textId="77777777" w:rsidR="00C54780" w:rsidRPr="00C54780" w:rsidRDefault="00C54780" w:rsidP="00C2107F">
      <w:pPr>
        <w:pStyle w:val="Heading3"/>
      </w:pPr>
      <w:r w:rsidRPr="00C54780">
        <w:t>Garantie</w:t>
      </w:r>
    </w:p>
    <w:p w14:paraId="0AA74AA7" w14:textId="77777777" w:rsidR="00C54780" w:rsidRPr="00C54780" w:rsidRDefault="00C54780" w:rsidP="00C54780">
      <w:pPr>
        <w:pStyle w:val="01Body"/>
        <w:rPr>
          <w:lang w:val="nl-NL"/>
        </w:rPr>
      </w:pPr>
      <w:r w:rsidRPr="00C54780">
        <w:rPr>
          <w:lang w:val="nl-NL"/>
        </w:rPr>
        <w:t>Gelieve hiervoor het garantiedocument te raadplegen.</w:t>
      </w:r>
    </w:p>
    <w:sectPr w:rsidR="00C54780" w:rsidRPr="00C54780" w:rsidSect="00FB778C">
      <w:footerReference w:type="default" r:id="rId13"/>
      <w:pgSz w:w="11906" w:h="16838"/>
      <w:pgMar w:top="3402" w:right="1134" w:bottom="2438" w:left="1134" w:header="850"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CCF0C" w14:textId="77777777" w:rsidR="00DD71D5" w:rsidRDefault="00DD71D5" w:rsidP="00607027">
      <w:r>
        <w:separator/>
      </w:r>
    </w:p>
  </w:endnote>
  <w:endnote w:type="continuationSeparator" w:id="0">
    <w:p w14:paraId="4FFBF441" w14:textId="77777777" w:rsidR="00DD71D5" w:rsidRDefault="00DD71D5" w:rsidP="0060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3E50" w14:textId="225D3E9A" w:rsidR="00701707" w:rsidRPr="00304072" w:rsidRDefault="008B4383" w:rsidP="00701707">
    <w:pPr>
      <w:pStyle w:val="Footer"/>
      <w:rPr>
        <w:szCs w:val="16"/>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1042B1">
      <w:rPr>
        <w:noProof/>
        <w:szCs w:val="16"/>
      </w:rPr>
      <w:instrText>3</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1042B1">
      <w:rPr>
        <w:noProof/>
        <w:szCs w:val="16"/>
      </w:rPr>
      <w:instrText>4</w:instrText>
    </w:r>
    <w:r>
      <w:rPr>
        <w:szCs w:val="16"/>
        <w:lang w:val="fr-FR"/>
      </w:rPr>
      <w:fldChar w:fldCharType="end"/>
    </w:r>
    <w:r w:rsidRPr="00304072">
      <w:rPr>
        <w:szCs w:val="16"/>
      </w:rPr>
      <w:instrText xml:space="preserve"> "</w:instrText>
    </w:r>
    <w:r w:rsidR="00304072" w:rsidRPr="00304072">
      <w:rPr>
        <w:rStyle w:val="Strong"/>
      </w:rPr>
      <w:instrText>Disclaimer</w:instrText>
    </w:r>
    <w:r w:rsidRPr="00304072">
      <w:rPr>
        <w:rStyle w:val="Strong"/>
      </w:rPr>
      <w:instrText>"</w:instrText>
    </w:r>
    <w:r w:rsidRPr="00304072">
      <w:rPr>
        <w:szCs w:val="16"/>
      </w:rPr>
      <w:instrText xml:space="preserve"> </w:instrText>
    </w:r>
    <w:r>
      <w:rPr>
        <w:szCs w:val="16"/>
        <w:lang w:val="fr-FR"/>
      </w:rPr>
      <w:fldChar w:fldCharType="end"/>
    </w:r>
  </w:p>
  <w:p w14:paraId="345B7927" w14:textId="40B3F789" w:rsidR="00701707" w:rsidRPr="00304072" w:rsidRDefault="008B4383" w:rsidP="00701707">
    <w:pPr>
      <w:pStyle w:val="Footer"/>
      <w:rPr>
        <w:rStyle w:val="Strong"/>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1042B1">
      <w:rPr>
        <w:noProof/>
        <w:szCs w:val="16"/>
      </w:rPr>
      <w:instrText>3</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1042B1">
      <w:rPr>
        <w:noProof/>
        <w:szCs w:val="16"/>
      </w:rPr>
      <w:instrText>4</w:instrText>
    </w:r>
    <w:r>
      <w:rPr>
        <w:szCs w:val="16"/>
        <w:lang w:val="fr-FR"/>
      </w:rPr>
      <w:fldChar w:fldCharType="end"/>
    </w:r>
    <w:r w:rsidRPr="00304072">
      <w:rPr>
        <w:szCs w:val="16"/>
      </w:rPr>
      <w:instrText xml:space="preserve"> "</w:instrText>
    </w:r>
    <w:r w:rsidR="00304072" w:rsidRPr="00304072">
      <w:rPr>
        <w:szCs w:val="16"/>
      </w:rPr>
      <w:instrTex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instrText>
    </w:r>
    <w:r w:rsidR="00304072" w:rsidRPr="005B4766">
      <w:rPr>
        <w:szCs w:val="16"/>
        <w:vertAlign w:val="superscript"/>
      </w:rPr>
      <w:instrText>©</w:instrText>
    </w:r>
    <w:r w:rsidR="00304072" w:rsidRPr="00304072">
      <w:rPr>
        <w:szCs w:val="16"/>
      </w:rPr>
      <w:instrText>. Alle afbeeldingen in dit document zijn louter ter illustratie en mogen niet als constructietekeningen worden beschouwd. Deze informatie wordt te goeder trouw verschaft en we zijn niet verantwoordelijk voor verlies of schade ten gevolge van het gebruik ervan.</w:instrText>
    </w:r>
    <w:r w:rsidRPr="00304072">
      <w:rPr>
        <w:rStyle w:val="Strong"/>
      </w:rPr>
      <w:instrText>"</w:instrText>
    </w:r>
    <w:r w:rsidRPr="00304072">
      <w:rPr>
        <w:szCs w:val="16"/>
      </w:rPr>
      <w:instrText xml:space="preserve"> </w:instrText>
    </w:r>
    <w:r>
      <w:rPr>
        <w:szCs w:val="16"/>
        <w:lang w:val="fr-FR"/>
      </w:rPr>
      <w:fldChar w:fldCharType="end"/>
    </w:r>
  </w:p>
  <w:p w14:paraId="34438AD6" w14:textId="77777777" w:rsidR="00FB778C" w:rsidRPr="00304072" w:rsidRDefault="00FB778C" w:rsidP="00FB778C">
    <w:pPr>
      <w:pStyle w:val="Footer"/>
      <w:rPr>
        <w:szCs w:val="16"/>
      </w:rPr>
    </w:pPr>
  </w:p>
  <w:p w14:paraId="1E31FA07" w14:textId="32D406BF" w:rsidR="00FB778C" w:rsidRPr="00C54780" w:rsidRDefault="00B15CB3" w:rsidP="00FB778C">
    <w:pPr>
      <w:pStyle w:val="Footer"/>
      <w:rPr>
        <w:szCs w:val="16"/>
      </w:rPr>
    </w:pPr>
    <w:proofErr w:type="spellStart"/>
    <w:r w:rsidRPr="000B4C14">
      <w:rPr>
        <w:szCs w:val="16"/>
        <w:lang w:val="nl-NL"/>
      </w:rPr>
      <w:t>Cedral</w:t>
    </w:r>
    <w:proofErr w:type="spellEnd"/>
    <w:r w:rsidRPr="000B4C14">
      <w:rPr>
        <w:szCs w:val="16"/>
        <w:lang w:val="nl-NL"/>
      </w:rPr>
      <w:t xml:space="preserve"> </w:t>
    </w:r>
    <w:r w:rsidR="001439CB">
      <w:rPr>
        <w:szCs w:val="16"/>
        <w:lang w:val="fr-FR"/>
      </w:rPr>
      <w:fldChar w:fldCharType="begin"/>
    </w:r>
    <w:r w:rsidR="001439CB" w:rsidRPr="009868F2">
      <w:rPr>
        <w:szCs w:val="16"/>
      </w:rPr>
      <w:instrText xml:space="preserve"> FILENAME   \* MERGEFORMAT </w:instrText>
    </w:r>
    <w:r w:rsidR="001439CB">
      <w:rPr>
        <w:szCs w:val="16"/>
        <w:lang w:val="fr-FR"/>
      </w:rPr>
      <w:fldChar w:fldCharType="separate"/>
    </w:r>
    <w:r w:rsidR="001042B1">
      <w:rPr>
        <w:noProof/>
        <w:szCs w:val="16"/>
      </w:rPr>
      <w:t>BO_Cedral leien _Alterna ruitlei_NL</w:t>
    </w:r>
    <w:r w:rsidR="001439CB">
      <w:rPr>
        <w:szCs w:val="16"/>
        <w:lang w:val="fr-FR"/>
      </w:rPr>
      <w:fldChar w:fldCharType="end"/>
    </w:r>
    <w:r w:rsidR="00FB778C" w:rsidRPr="009868F2">
      <w:rPr>
        <w:szCs w:val="16"/>
      </w:rPr>
      <w:t xml:space="preserve"> - </w:t>
    </w:r>
    <w:r w:rsidR="00C620D1" w:rsidRPr="009868F2">
      <w:rPr>
        <w:szCs w:val="16"/>
      </w:rPr>
      <w:t>Publicatiedatum</w:t>
    </w:r>
    <w:r w:rsidR="00FB778C" w:rsidRPr="009868F2">
      <w:rPr>
        <w:szCs w:val="16"/>
      </w:rPr>
      <w:t xml:space="preserve">: </w:t>
    </w:r>
    <w:r w:rsidR="00EA13CB">
      <w:rPr>
        <w:szCs w:val="16"/>
      </w:rPr>
      <w:t>09/09/2022</w:t>
    </w:r>
    <w:r w:rsidR="00CB4929" w:rsidRPr="009868F2">
      <w:rPr>
        <w:szCs w:val="16"/>
      </w:rPr>
      <w:t xml:space="preserve"> </w:t>
    </w:r>
    <w:r w:rsidR="00FB778C" w:rsidRPr="009868F2">
      <w:rPr>
        <w:szCs w:val="16"/>
      </w:rPr>
      <w:t xml:space="preserve">- </w:t>
    </w:r>
    <w:r w:rsidR="00CB4929">
      <w:rPr>
        <w:szCs w:val="16"/>
        <w:lang w:val="fr-FR"/>
      </w:rPr>
      <w:fldChar w:fldCharType="begin"/>
    </w:r>
    <w:r w:rsidR="00CB4929" w:rsidRPr="009868F2">
      <w:rPr>
        <w:szCs w:val="16"/>
      </w:rPr>
      <w:instrText xml:space="preserve"> PAGE  \* Arabic  \* MERGEFORMAT </w:instrText>
    </w:r>
    <w:r w:rsidR="00CB4929">
      <w:rPr>
        <w:szCs w:val="16"/>
        <w:lang w:val="fr-FR"/>
      </w:rPr>
      <w:fldChar w:fldCharType="separate"/>
    </w:r>
    <w:r w:rsidR="00CB4929" w:rsidRPr="009868F2">
      <w:rPr>
        <w:noProof/>
        <w:szCs w:val="16"/>
      </w:rPr>
      <w:t>1</w:t>
    </w:r>
    <w:r w:rsidR="00CB4929">
      <w:rPr>
        <w:szCs w:val="16"/>
        <w:lang w:val="fr-FR"/>
      </w:rPr>
      <w:fldChar w:fldCharType="end"/>
    </w:r>
    <w:r w:rsidR="00FB778C" w:rsidRPr="009868F2">
      <w:rPr>
        <w:szCs w:val="16"/>
      </w:rPr>
      <w:t>/</w:t>
    </w:r>
    <w:r w:rsidR="00CB4929">
      <w:rPr>
        <w:szCs w:val="16"/>
        <w:lang w:val="fr-FR"/>
      </w:rPr>
      <w:fldChar w:fldCharType="begin"/>
    </w:r>
    <w:r w:rsidR="00CB4929" w:rsidRPr="009868F2">
      <w:rPr>
        <w:szCs w:val="16"/>
      </w:rPr>
      <w:instrText xml:space="preserve"> NUMPAGES  \* Ar</w:instrText>
    </w:r>
    <w:r w:rsidR="00CB4929" w:rsidRPr="00C54780">
      <w:rPr>
        <w:szCs w:val="16"/>
      </w:rPr>
      <w:instrText xml:space="preserve">abic  \* MERGEFORMAT </w:instrText>
    </w:r>
    <w:r w:rsidR="00CB4929">
      <w:rPr>
        <w:szCs w:val="16"/>
        <w:lang w:val="fr-FR"/>
      </w:rPr>
      <w:fldChar w:fldCharType="separate"/>
    </w:r>
    <w:r w:rsidR="00CB4929" w:rsidRPr="00C54780">
      <w:rPr>
        <w:noProof/>
        <w:szCs w:val="16"/>
      </w:rPr>
      <w:t>2</w:t>
    </w:r>
    <w:r w:rsidR="00CB4929">
      <w:rPr>
        <w:szCs w:val="16"/>
        <w:lang w:val="fr-FR"/>
      </w:rPr>
      <w:fldChar w:fldCharType="end"/>
    </w:r>
    <w:r w:rsidR="00FB778C" w:rsidRPr="00C54780">
      <w:rPr>
        <w:szCs w:val="16"/>
      </w:rPr>
      <w:t xml:space="preserve"> </w:t>
    </w:r>
  </w:p>
  <w:p w14:paraId="7E51A08D" w14:textId="77777777" w:rsidR="00FB778C" w:rsidRPr="00304072" w:rsidRDefault="00FB778C" w:rsidP="00FB778C">
    <w:pPr>
      <w:pStyle w:val="Footer"/>
    </w:pPr>
    <w:r w:rsidRPr="00304072">
      <w:rPr>
        <w:rStyle w:val="Strong"/>
      </w:rPr>
      <w:t xml:space="preserve">Eternit </w:t>
    </w:r>
    <w:r w:rsidR="00DD7038">
      <w:rPr>
        <w:rStyle w:val="Strong"/>
      </w:rPr>
      <w:t>nv</w:t>
    </w:r>
    <w:r w:rsidRPr="00304072">
      <w:rPr>
        <w:szCs w:val="16"/>
      </w:rPr>
      <w:t>, Kuiermansstraat 1, 1880 Kapelle-op-den-Bos, Belgiu</w:t>
    </w:r>
    <w:r w:rsidR="00304072" w:rsidRPr="00304072">
      <w:rPr>
        <w:szCs w:val="16"/>
      </w:rPr>
      <w:t>m</w:t>
    </w:r>
    <w:r w:rsidRPr="00304072">
      <w:rPr>
        <w:szCs w:val="16"/>
      </w:rPr>
      <w:t xml:space="preserve"> - </w:t>
    </w:r>
    <w:r w:rsidR="00E518CC">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3360" behindDoc="1" locked="0" layoutInCell="1" allowOverlap="1" wp14:anchorId="1800837C" wp14:editId="66C0F8B2">
          <wp:simplePos x="0" y="0"/>
          <wp:positionH relativeFrom="page">
            <wp:posOffset>0</wp:posOffset>
          </wp:positionH>
          <wp:positionV relativeFrom="page">
            <wp:posOffset>9998240</wp:posOffset>
          </wp:positionV>
          <wp:extent cx="7614000" cy="6912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7556A" w14:textId="6EB239F3" w:rsidR="00260D1C" w:rsidRPr="00304072" w:rsidRDefault="00260D1C" w:rsidP="00701707">
    <w:pPr>
      <w:pStyle w:val="Footer"/>
      <w:rPr>
        <w:szCs w:val="16"/>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1042B1">
      <w:rPr>
        <w:noProof/>
        <w:szCs w:val="16"/>
      </w:rPr>
      <w:instrText>4</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1042B1">
      <w:rPr>
        <w:noProof/>
        <w:szCs w:val="16"/>
      </w:rPr>
      <w:instrText>4</w:instrText>
    </w:r>
    <w:r>
      <w:rPr>
        <w:szCs w:val="16"/>
        <w:lang w:val="fr-FR"/>
      </w:rPr>
      <w:fldChar w:fldCharType="end"/>
    </w:r>
    <w:r w:rsidRPr="00304072">
      <w:rPr>
        <w:szCs w:val="16"/>
      </w:rPr>
      <w:instrText xml:space="preserve"> "</w:instrText>
    </w:r>
    <w:r w:rsidRPr="00304072">
      <w:rPr>
        <w:rStyle w:val="Strong"/>
      </w:rPr>
      <w:instrText>Disclaimer"</w:instrText>
    </w:r>
    <w:r w:rsidRPr="00304072">
      <w:rPr>
        <w:szCs w:val="16"/>
      </w:rPr>
      <w:instrText xml:space="preserve"> </w:instrText>
    </w:r>
    <w:r>
      <w:rPr>
        <w:szCs w:val="16"/>
        <w:lang w:val="fr-FR"/>
      </w:rPr>
      <w:fldChar w:fldCharType="separate"/>
    </w:r>
    <w:r w:rsidR="001042B1" w:rsidRPr="00304072">
      <w:rPr>
        <w:rStyle w:val="Strong"/>
        <w:noProof/>
      </w:rPr>
      <w:t>Disclaimer</w:t>
    </w:r>
    <w:r>
      <w:rPr>
        <w:szCs w:val="16"/>
        <w:lang w:val="fr-FR"/>
      </w:rPr>
      <w:fldChar w:fldCharType="end"/>
    </w:r>
  </w:p>
  <w:p w14:paraId="5D94ADD4" w14:textId="29D26FEE" w:rsidR="00260D1C" w:rsidRPr="00304072" w:rsidRDefault="00260D1C" w:rsidP="00701707">
    <w:pPr>
      <w:pStyle w:val="Footer"/>
      <w:rPr>
        <w:rStyle w:val="Strong"/>
      </w:rPr>
    </w:pPr>
    <w:r>
      <w:rPr>
        <w:szCs w:val="16"/>
        <w:lang w:val="fr-FR"/>
      </w:rPr>
      <w:fldChar w:fldCharType="begin"/>
    </w:r>
    <w:r w:rsidRPr="00304072">
      <w:rPr>
        <w:szCs w:val="16"/>
      </w:rPr>
      <w:instrText xml:space="preserve"> IF </w:instrText>
    </w:r>
    <w:r>
      <w:rPr>
        <w:szCs w:val="16"/>
        <w:lang w:val="fr-FR"/>
      </w:rPr>
      <w:fldChar w:fldCharType="begin"/>
    </w:r>
    <w:r w:rsidRPr="00304072">
      <w:rPr>
        <w:szCs w:val="16"/>
      </w:rPr>
      <w:instrText xml:space="preserve"> PAGE  \* Arabic  \* MERGEFORMAT </w:instrText>
    </w:r>
    <w:r>
      <w:rPr>
        <w:szCs w:val="16"/>
        <w:lang w:val="fr-FR"/>
      </w:rPr>
      <w:fldChar w:fldCharType="separate"/>
    </w:r>
    <w:r w:rsidR="001042B1">
      <w:rPr>
        <w:noProof/>
        <w:szCs w:val="16"/>
      </w:rPr>
      <w:instrText>4</w:instrText>
    </w:r>
    <w:r>
      <w:rPr>
        <w:szCs w:val="16"/>
        <w:lang w:val="fr-FR"/>
      </w:rPr>
      <w:fldChar w:fldCharType="end"/>
    </w:r>
    <w:r w:rsidRPr="00304072">
      <w:rPr>
        <w:szCs w:val="16"/>
      </w:rPr>
      <w:instrText>=</w:instrText>
    </w:r>
    <w:r>
      <w:rPr>
        <w:szCs w:val="16"/>
        <w:lang w:val="fr-FR"/>
      </w:rPr>
      <w:fldChar w:fldCharType="begin"/>
    </w:r>
    <w:r w:rsidRPr="00304072">
      <w:rPr>
        <w:szCs w:val="16"/>
      </w:rPr>
      <w:instrText xml:space="preserve"> NUMPAGES  \* Arabic  \* MERGEFORMAT </w:instrText>
    </w:r>
    <w:r>
      <w:rPr>
        <w:szCs w:val="16"/>
        <w:lang w:val="fr-FR"/>
      </w:rPr>
      <w:fldChar w:fldCharType="separate"/>
    </w:r>
    <w:r w:rsidR="001042B1">
      <w:rPr>
        <w:noProof/>
        <w:szCs w:val="16"/>
      </w:rPr>
      <w:instrText>4</w:instrText>
    </w:r>
    <w:r>
      <w:rPr>
        <w:szCs w:val="16"/>
        <w:lang w:val="fr-FR"/>
      </w:rPr>
      <w:fldChar w:fldCharType="end"/>
    </w:r>
    <w:r w:rsidRPr="00304072">
      <w:rPr>
        <w:szCs w:val="16"/>
      </w:rPr>
      <w:instrText xml:space="preserve"> "De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instrText>
    </w:r>
    <w:r w:rsidRPr="005B4766">
      <w:rPr>
        <w:szCs w:val="16"/>
        <w:vertAlign w:val="superscript"/>
      </w:rPr>
      <w:instrText>©</w:instrText>
    </w:r>
    <w:r w:rsidRPr="00304072">
      <w:rPr>
        <w:szCs w:val="16"/>
      </w:rPr>
      <w:instrText>. Alle afbeeldingen in dit document zijn louter ter illustratie en mogen niet als constructietekeningen worden beschouwd. Deze informatie wordt te goeder trouw verschaft en we zijn niet verantwoordelijk voor verlies of schade ten gevolge van het gebruik ervan.</w:instrText>
    </w:r>
    <w:r w:rsidRPr="00304072">
      <w:rPr>
        <w:rStyle w:val="Strong"/>
      </w:rPr>
      <w:instrText>"</w:instrText>
    </w:r>
    <w:r w:rsidRPr="00304072">
      <w:rPr>
        <w:szCs w:val="16"/>
      </w:rPr>
      <w:instrText xml:space="preserve"> </w:instrText>
    </w:r>
    <w:r>
      <w:rPr>
        <w:szCs w:val="16"/>
        <w:lang w:val="fr-FR"/>
      </w:rPr>
      <w:fldChar w:fldCharType="separate"/>
    </w:r>
    <w:r w:rsidR="001042B1" w:rsidRPr="00304072">
      <w:rPr>
        <w:noProof/>
        <w:szCs w:val="16"/>
      </w:rPr>
      <w:t>De inhoud van dit document dient altijd vervolledigd te worden met informatie uit onze productinformatiebladen, (specifieke) toepassingsrichtlijnen, bestekomschrijvingen en garantiedocumenten. De meest recente versie van alle technische documenten is terug te vinden op de websites: cedral.world/nl-be, cedral.world/nl-nl, of kan men opvragen via de verkoopafdeling. Deze informatie is enkel geldig voor toepassingen op het grondgebied van België, Nederland en het Groothertogdom Luxemburg. Onze materialen dienen steeds verwerkt te worden in overeenstemming met nationale bouwvoorschriften. De informatie in dit document is correct op het tijdstip van publicatie. Wij behouden het recht om zonder voorafgaande kennisgeving de hierin vervatte informatie te verbeteren of te wijzigen. De informatie in dit document is auteursrechtelijk beschermd</w:t>
    </w:r>
    <w:r w:rsidR="001042B1" w:rsidRPr="005B4766">
      <w:rPr>
        <w:noProof/>
        <w:szCs w:val="16"/>
        <w:vertAlign w:val="superscript"/>
      </w:rPr>
      <w:t>©</w:t>
    </w:r>
    <w:r w:rsidR="001042B1" w:rsidRPr="00304072">
      <w:rPr>
        <w:noProof/>
        <w:szCs w:val="16"/>
      </w:rPr>
      <w:t>. Alle afbeeldingen in dit document zijn louter ter illustratie en mogen niet als constructietekeningen worden beschouwd. Deze informatie wordt te goeder trouw verschaft en we zijn niet verantwoordelijk voor verlies of schade ten gevolge van het gebruik ervan.</w:t>
    </w:r>
    <w:r>
      <w:rPr>
        <w:szCs w:val="16"/>
        <w:lang w:val="fr-FR"/>
      </w:rPr>
      <w:fldChar w:fldCharType="end"/>
    </w:r>
  </w:p>
  <w:p w14:paraId="2BDD948E" w14:textId="77777777" w:rsidR="00260D1C" w:rsidRPr="00304072" w:rsidRDefault="00260D1C" w:rsidP="00FB778C">
    <w:pPr>
      <w:pStyle w:val="Footer"/>
      <w:rPr>
        <w:szCs w:val="16"/>
      </w:rPr>
    </w:pPr>
  </w:p>
  <w:p w14:paraId="6E98CCB2" w14:textId="57D268DE" w:rsidR="00260D1C" w:rsidRPr="00C54780" w:rsidRDefault="00260D1C" w:rsidP="00FB778C">
    <w:pPr>
      <w:pStyle w:val="Footer"/>
      <w:rPr>
        <w:szCs w:val="16"/>
      </w:rPr>
    </w:pPr>
    <w:proofErr w:type="spellStart"/>
    <w:r w:rsidRPr="000B4C14">
      <w:rPr>
        <w:szCs w:val="16"/>
        <w:lang w:val="nl-NL"/>
      </w:rPr>
      <w:t>Cedral</w:t>
    </w:r>
    <w:proofErr w:type="spellEnd"/>
    <w:r w:rsidRPr="000B4C14">
      <w:rPr>
        <w:szCs w:val="16"/>
        <w:lang w:val="nl-NL"/>
      </w:rPr>
      <w:t xml:space="preserve"> </w:t>
    </w:r>
    <w:r>
      <w:rPr>
        <w:szCs w:val="16"/>
        <w:lang w:val="fr-FR"/>
      </w:rPr>
      <w:fldChar w:fldCharType="begin"/>
    </w:r>
    <w:r w:rsidRPr="009868F2">
      <w:rPr>
        <w:szCs w:val="16"/>
      </w:rPr>
      <w:instrText xml:space="preserve"> FILENAME   \* MERGEFORMAT </w:instrText>
    </w:r>
    <w:r>
      <w:rPr>
        <w:szCs w:val="16"/>
        <w:lang w:val="fr-FR"/>
      </w:rPr>
      <w:fldChar w:fldCharType="separate"/>
    </w:r>
    <w:r w:rsidR="001042B1">
      <w:rPr>
        <w:noProof/>
        <w:szCs w:val="16"/>
      </w:rPr>
      <w:t>BO_Cedral leien _Alterna ruitlei_NL</w:t>
    </w:r>
    <w:r>
      <w:rPr>
        <w:szCs w:val="16"/>
        <w:lang w:val="fr-FR"/>
      </w:rPr>
      <w:fldChar w:fldCharType="end"/>
    </w:r>
    <w:r w:rsidRPr="009868F2">
      <w:rPr>
        <w:szCs w:val="16"/>
      </w:rPr>
      <w:t xml:space="preserve"> - Publicatiedatum: </w:t>
    </w:r>
    <w:r w:rsidR="00EA13CB">
      <w:rPr>
        <w:szCs w:val="16"/>
      </w:rPr>
      <w:t>09/09/2022</w:t>
    </w:r>
    <w:r w:rsidRPr="009868F2">
      <w:rPr>
        <w:szCs w:val="16"/>
      </w:rPr>
      <w:t xml:space="preserve"> - </w:t>
    </w:r>
    <w:r>
      <w:rPr>
        <w:szCs w:val="16"/>
        <w:lang w:val="fr-FR"/>
      </w:rPr>
      <w:fldChar w:fldCharType="begin"/>
    </w:r>
    <w:r w:rsidRPr="009868F2">
      <w:rPr>
        <w:szCs w:val="16"/>
      </w:rPr>
      <w:instrText xml:space="preserve"> PAGE  \* Arabic  \* MERGEFORMAT </w:instrText>
    </w:r>
    <w:r>
      <w:rPr>
        <w:szCs w:val="16"/>
        <w:lang w:val="fr-FR"/>
      </w:rPr>
      <w:fldChar w:fldCharType="separate"/>
    </w:r>
    <w:r w:rsidRPr="009868F2">
      <w:rPr>
        <w:noProof/>
        <w:szCs w:val="16"/>
      </w:rPr>
      <w:t>1</w:t>
    </w:r>
    <w:r>
      <w:rPr>
        <w:szCs w:val="16"/>
        <w:lang w:val="fr-FR"/>
      </w:rPr>
      <w:fldChar w:fldCharType="end"/>
    </w:r>
    <w:r w:rsidRPr="009868F2">
      <w:rPr>
        <w:szCs w:val="16"/>
      </w:rPr>
      <w:t>/</w:t>
    </w:r>
    <w:r>
      <w:rPr>
        <w:szCs w:val="16"/>
        <w:lang w:val="fr-FR"/>
      </w:rPr>
      <w:fldChar w:fldCharType="begin"/>
    </w:r>
    <w:r w:rsidRPr="009868F2">
      <w:rPr>
        <w:szCs w:val="16"/>
      </w:rPr>
      <w:instrText xml:space="preserve"> NUMPAGES  \* Ar</w:instrText>
    </w:r>
    <w:r w:rsidRPr="00C54780">
      <w:rPr>
        <w:szCs w:val="16"/>
      </w:rPr>
      <w:instrText xml:space="preserve">abic  \* MERGEFORMAT </w:instrText>
    </w:r>
    <w:r>
      <w:rPr>
        <w:szCs w:val="16"/>
        <w:lang w:val="fr-FR"/>
      </w:rPr>
      <w:fldChar w:fldCharType="separate"/>
    </w:r>
    <w:r w:rsidRPr="00C54780">
      <w:rPr>
        <w:noProof/>
        <w:szCs w:val="16"/>
      </w:rPr>
      <w:t>2</w:t>
    </w:r>
    <w:r>
      <w:rPr>
        <w:szCs w:val="16"/>
        <w:lang w:val="fr-FR"/>
      </w:rPr>
      <w:fldChar w:fldCharType="end"/>
    </w:r>
    <w:r w:rsidRPr="00C54780">
      <w:rPr>
        <w:szCs w:val="16"/>
      </w:rPr>
      <w:t xml:space="preserve"> </w:t>
    </w:r>
  </w:p>
  <w:p w14:paraId="76F1C2F2" w14:textId="77777777" w:rsidR="00260D1C" w:rsidRPr="00304072" w:rsidRDefault="00260D1C" w:rsidP="00FB778C">
    <w:pPr>
      <w:pStyle w:val="Footer"/>
    </w:pPr>
    <w:r w:rsidRPr="00304072">
      <w:rPr>
        <w:rStyle w:val="Strong"/>
      </w:rPr>
      <w:t xml:space="preserve">Eternit </w:t>
    </w:r>
    <w:r>
      <w:rPr>
        <w:rStyle w:val="Strong"/>
      </w:rPr>
      <w:t>nv</w:t>
    </w:r>
    <w:r w:rsidRPr="00304072">
      <w:rPr>
        <w:szCs w:val="16"/>
      </w:rPr>
      <w:t xml:space="preserve">, </w:t>
    </w:r>
    <w:proofErr w:type="spellStart"/>
    <w:r w:rsidRPr="00304072">
      <w:rPr>
        <w:szCs w:val="16"/>
      </w:rPr>
      <w:t>Kuiermansstraat</w:t>
    </w:r>
    <w:proofErr w:type="spellEnd"/>
    <w:r w:rsidRPr="00304072">
      <w:rPr>
        <w:szCs w:val="16"/>
      </w:rPr>
      <w:t xml:space="preserve"> 1, 1880 Kapelle-op-den-Bos, Belgium - </w:t>
    </w:r>
    <w:r>
      <w:rPr>
        <w:szCs w:val="16"/>
      </w:rPr>
      <w:t>BTW</w:t>
    </w:r>
    <w:r w:rsidRPr="00304072">
      <w:rPr>
        <w:szCs w:val="16"/>
      </w:rPr>
      <w:t xml:space="preserve"> BE 0 466 059 066</w:t>
    </w:r>
    <w:r w:rsidRPr="00C86C98">
      <w:rPr>
        <w:rFonts w:ascii="Arial" w:hAnsi="Arial" w:cs="Arial"/>
        <w:noProof/>
        <w:color w:val="596275"/>
        <w:szCs w:val="16"/>
      </w:rPr>
      <w:drawing>
        <wp:anchor distT="0" distB="0" distL="114300" distR="114300" simplePos="0" relativeHeight="251665408" behindDoc="1" locked="0" layoutInCell="1" allowOverlap="1" wp14:anchorId="33D0A88A" wp14:editId="66DE7BE4">
          <wp:simplePos x="0" y="0"/>
          <wp:positionH relativeFrom="page">
            <wp:posOffset>0</wp:posOffset>
          </wp:positionH>
          <wp:positionV relativeFrom="page">
            <wp:posOffset>9998240</wp:posOffset>
          </wp:positionV>
          <wp:extent cx="7614000" cy="691200"/>
          <wp:effectExtent l="0" t="0" r="6350" b="0"/>
          <wp:wrapNone/>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tex_Tab_Rechtsonder_RGB_17_4mm.jpg"/>
                  <pic:cNvPicPr/>
                </pic:nvPicPr>
                <pic:blipFill>
                  <a:blip r:embed="rId1">
                    <a:extLst>
                      <a:ext uri="{28A0092B-C50C-407E-A947-70E740481C1C}">
                        <a14:useLocalDpi xmlns:a14="http://schemas.microsoft.com/office/drawing/2010/main" val="0"/>
                      </a:ext>
                    </a:extLst>
                  </a:blip>
                  <a:stretch>
                    <a:fillRect/>
                  </a:stretch>
                </pic:blipFill>
                <pic:spPr>
                  <a:xfrm>
                    <a:off x="0" y="0"/>
                    <a:ext cx="7614000" cy="691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F9419" w14:textId="77777777" w:rsidR="00DD71D5" w:rsidRDefault="00DD71D5" w:rsidP="00607027">
      <w:r>
        <w:separator/>
      </w:r>
    </w:p>
  </w:footnote>
  <w:footnote w:type="continuationSeparator" w:id="0">
    <w:p w14:paraId="2C9ED999" w14:textId="77777777" w:rsidR="00DD71D5" w:rsidRDefault="00DD71D5" w:rsidP="00607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FDCA" w14:textId="77777777" w:rsidR="00052636" w:rsidRPr="005B4766" w:rsidRDefault="00052636" w:rsidP="00052636">
    <w:pPr>
      <w:pStyle w:val="01Body"/>
      <w:jc w:val="right"/>
      <w:rPr>
        <w:b/>
        <w:bCs/>
        <w:color w:val="9DA4A0" w:themeColor="background2"/>
        <w:sz w:val="14"/>
        <w:szCs w:val="16"/>
      </w:rPr>
    </w:pPr>
    <w:proofErr w:type="gramStart"/>
    <w:r w:rsidRPr="005B4766">
      <w:rPr>
        <w:b/>
        <w:bCs/>
        <w:color w:val="9DA4A0" w:themeColor="background2"/>
        <w:sz w:val="14"/>
        <w:szCs w:val="16"/>
      </w:rPr>
      <w:t>www.cedral.world</w:t>
    </w:r>
    <w:proofErr w:type="gramEnd"/>
  </w:p>
  <w:p w14:paraId="70F4F018" w14:textId="77777777" w:rsidR="00304072" w:rsidRPr="00304072" w:rsidRDefault="00304072" w:rsidP="00304072">
    <w:pPr>
      <w:pStyle w:val="01Body"/>
      <w:jc w:val="right"/>
      <w:rPr>
        <w:sz w:val="14"/>
        <w:szCs w:val="16"/>
      </w:rPr>
    </w:pPr>
    <w:r w:rsidRPr="00304072">
      <w:rPr>
        <w:sz w:val="14"/>
        <w:szCs w:val="16"/>
      </w:rPr>
      <w:t>Tel. België +32 15 71 71 71 - info.benelux@cedral.world</w:t>
    </w:r>
  </w:p>
  <w:p w14:paraId="7FABAE05" w14:textId="77777777" w:rsidR="00052636" w:rsidRPr="00304072" w:rsidRDefault="00304072" w:rsidP="00304072">
    <w:pPr>
      <w:pStyle w:val="01Body"/>
      <w:spacing w:after="480"/>
      <w:jc w:val="right"/>
      <w:rPr>
        <w:sz w:val="14"/>
        <w:szCs w:val="16"/>
      </w:rPr>
    </w:pPr>
    <w:r w:rsidRPr="00304072">
      <w:rPr>
        <w:sz w:val="14"/>
        <w:szCs w:val="16"/>
      </w:rPr>
      <w:t>Tel. Nederland +31 30 236 87 32 - info.benelux@cedral.world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674"/>
      <w:gridCol w:w="964"/>
    </w:tblGrid>
    <w:tr w:rsidR="00197563" w:rsidRPr="00197563" w14:paraId="1402EF5D" w14:textId="77777777" w:rsidTr="00197563">
      <w:trPr>
        <w:trHeight w:val="227"/>
      </w:trPr>
      <w:tc>
        <w:tcPr>
          <w:tcW w:w="8674" w:type="dxa"/>
          <w:shd w:val="clear" w:color="auto" w:fill="596275" w:themeFill="text2"/>
          <w:tcMar>
            <w:top w:w="113" w:type="dxa"/>
            <w:left w:w="113" w:type="dxa"/>
          </w:tcMar>
        </w:tcPr>
        <w:sdt>
          <w:sdtPr>
            <w:id w:val="-1497962986"/>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783FE5D5" w14:textId="237E301C" w:rsidR="00197563" w:rsidRPr="00197563" w:rsidRDefault="00C2107F" w:rsidP="009868F2">
              <w:pPr>
                <w:pStyle w:val="00HeaderSubtitel"/>
                <w:rPr>
                  <w:lang w:val="en-GB"/>
                </w:rPr>
              </w:pPr>
              <w:r>
                <w:t>bestekomschrijving</w:t>
              </w:r>
            </w:p>
          </w:sdtContent>
        </w:sdt>
      </w:tc>
      <w:tc>
        <w:tcPr>
          <w:tcW w:w="964" w:type="dxa"/>
          <w:vMerge w:val="restart"/>
          <w:shd w:val="clear" w:color="auto" w:fill="9DA4A0" w:themeFill="background2"/>
        </w:tcPr>
        <w:p w14:paraId="46610B7F" w14:textId="77777777" w:rsidR="00197563" w:rsidRPr="00197563" w:rsidRDefault="00197563" w:rsidP="00052636">
          <w:pPr>
            <w:pStyle w:val="01Body"/>
            <w:rPr>
              <w:rFonts w:cstheme="minorHAnsi"/>
              <w:lang w:val="en-GB"/>
            </w:rPr>
          </w:pPr>
        </w:p>
      </w:tc>
    </w:tr>
    <w:tr w:rsidR="00197563" w:rsidRPr="00197563" w14:paraId="1949176B" w14:textId="77777777" w:rsidTr="00197563">
      <w:trPr>
        <w:trHeight w:val="227"/>
      </w:trPr>
      <w:tc>
        <w:tcPr>
          <w:tcW w:w="8674" w:type="dxa"/>
          <w:shd w:val="clear" w:color="auto" w:fill="596275" w:themeFill="text2"/>
          <w:tcMar>
            <w:left w:w="113" w:type="dxa"/>
            <w:bottom w:w="113" w:type="dxa"/>
          </w:tcMar>
        </w:tcPr>
        <w:sdt>
          <w:sdtPr>
            <w:id w:val="2029368627"/>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4FA58FA9" w14:textId="6678F163" w:rsidR="00197563" w:rsidRPr="00197563" w:rsidRDefault="00C2107F" w:rsidP="009868F2">
              <w:pPr>
                <w:pStyle w:val="00HeaderTitel"/>
                <w:rPr>
                  <w:lang w:val="en-GB"/>
                </w:rPr>
              </w:pPr>
              <w:r>
                <w:t>CEDRAL ruitlei Alterna NT</w:t>
              </w:r>
            </w:p>
          </w:sdtContent>
        </w:sdt>
      </w:tc>
      <w:tc>
        <w:tcPr>
          <w:tcW w:w="964" w:type="dxa"/>
          <w:vMerge/>
          <w:shd w:val="clear" w:color="auto" w:fill="9DA4A0" w:themeFill="background2"/>
        </w:tcPr>
        <w:p w14:paraId="1D852E2C" w14:textId="77777777" w:rsidR="00197563" w:rsidRPr="00197563" w:rsidRDefault="00197563" w:rsidP="00052636">
          <w:pPr>
            <w:pStyle w:val="01Body"/>
            <w:rPr>
              <w:rFonts w:cstheme="minorHAnsi"/>
              <w:lang w:val="en-GB"/>
            </w:rPr>
          </w:pPr>
        </w:p>
      </w:tc>
    </w:tr>
  </w:tbl>
  <w:p w14:paraId="241417A6" w14:textId="77777777" w:rsidR="00607027" w:rsidRPr="00052636" w:rsidRDefault="00052636" w:rsidP="00052636">
    <w:pPr>
      <w:pStyle w:val="01Body"/>
      <w:rPr>
        <w:rFonts w:cstheme="minorHAnsi"/>
        <w:lang w:val="fr-FR"/>
      </w:rPr>
    </w:pPr>
    <w:r w:rsidRPr="00052636">
      <w:rPr>
        <w:rFonts w:cstheme="minorHAnsi"/>
        <w:noProof/>
        <w:lang w:val="nl-NL"/>
      </w:rPr>
      <w:drawing>
        <wp:anchor distT="0" distB="0" distL="114300" distR="114300" simplePos="0" relativeHeight="251659264" behindDoc="1" locked="0" layoutInCell="1" allowOverlap="1" wp14:anchorId="1DCCC509" wp14:editId="53AFBD5D">
          <wp:simplePos x="0" y="0"/>
          <wp:positionH relativeFrom="page">
            <wp:posOffset>0</wp:posOffset>
          </wp:positionH>
          <wp:positionV relativeFrom="page">
            <wp:posOffset>0</wp:posOffset>
          </wp:positionV>
          <wp:extent cx="7560000" cy="1191600"/>
          <wp:effectExtent l="0" t="0" r="3175" b="889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dral_Header_Tiny.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19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48A8"/>
    <w:multiLevelType w:val="hybridMultilevel"/>
    <w:tmpl w:val="1C1CC962"/>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98778B"/>
    <w:multiLevelType w:val="hybridMultilevel"/>
    <w:tmpl w:val="B69C32A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733791"/>
    <w:multiLevelType w:val="hybridMultilevel"/>
    <w:tmpl w:val="ECC02426"/>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60B4AF6"/>
    <w:multiLevelType w:val="hybridMultilevel"/>
    <w:tmpl w:val="D68C30B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5002BB"/>
    <w:multiLevelType w:val="hybridMultilevel"/>
    <w:tmpl w:val="E45C35E6"/>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B65669"/>
    <w:multiLevelType w:val="hybridMultilevel"/>
    <w:tmpl w:val="4C58639E"/>
    <w:lvl w:ilvl="0" w:tplc="82D800F0">
      <w:start w:val="1"/>
      <w:numFmt w:val="decimal"/>
      <w:lvlText w:val="ARTIKEL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FF47A9"/>
    <w:multiLevelType w:val="hybridMultilevel"/>
    <w:tmpl w:val="D372781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433389"/>
    <w:multiLevelType w:val="hybridMultilevel"/>
    <w:tmpl w:val="3D007938"/>
    <w:lvl w:ilvl="0" w:tplc="AD38D6F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3784427"/>
    <w:multiLevelType w:val="hybridMultilevel"/>
    <w:tmpl w:val="8B301CD2"/>
    <w:lvl w:ilvl="0" w:tplc="569AB108">
      <w:start w:val="6"/>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8303C08"/>
    <w:multiLevelType w:val="hybridMultilevel"/>
    <w:tmpl w:val="805001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D940C89"/>
    <w:multiLevelType w:val="hybridMultilevel"/>
    <w:tmpl w:val="48F67980"/>
    <w:lvl w:ilvl="0" w:tplc="569AB108">
      <w:start w:val="6"/>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74B46F3E"/>
    <w:multiLevelType w:val="multilevel"/>
    <w:tmpl w:val="BBDC95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A817BDF"/>
    <w:multiLevelType w:val="hybridMultilevel"/>
    <w:tmpl w:val="000297DC"/>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A992229"/>
    <w:multiLevelType w:val="hybridMultilevel"/>
    <w:tmpl w:val="70722F60"/>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C6D2DD7"/>
    <w:multiLevelType w:val="hybridMultilevel"/>
    <w:tmpl w:val="A5D0B544"/>
    <w:lvl w:ilvl="0" w:tplc="F244C52E">
      <w:numFmt w:val="bullet"/>
      <w:lvlText w:val="□"/>
      <w:lvlJc w:val="left"/>
      <w:pPr>
        <w:ind w:left="720" w:hanging="360"/>
      </w:pPr>
      <w:rPr>
        <w:rFonts w:ascii="Arial" w:eastAsia="Times New Roman"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
  </w:num>
  <w:num w:numId="4">
    <w:abstractNumId w:val="7"/>
  </w:num>
  <w:num w:numId="5">
    <w:abstractNumId w:val="9"/>
  </w:num>
  <w:num w:numId="6">
    <w:abstractNumId w:val="2"/>
  </w:num>
  <w:num w:numId="7">
    <w:abstractNumId w:val="10"/>
  </w:num>
  <w:num w:numId="8">
    <w:abstractNumId w:val="3"/>
  </w:num>
  <w:num w:numId="9">
    <w:abstractNumId w:val="0"/>
  </w:num>
  <w:num w:numId="10">
    <w:abstractNumId w:val="13"/>
  </w:num>
  <w:num w:numId="11">
    <w:abstractNumId w:val="6"/>
  </w:num>
  <w:num w:numId="12">
    <w:abstractNumId w:val="12"/>
  </w:num>
  <w:num w:numId="13">
    <w:abstractNumId w:val="14"/>
  </w:num>
  <w:num w:numId="14">
    <w:abstractNumId w:val="4"/>
  </w:num>
  <w:num w:numId="15">
    <w:abstractNumId w:val="8"/>
  </w:num>
  <w:num w:numId="16">
    <w:abstractNumId w:val="1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80"/>
    <w:rsid w:val="00052636"/>
    <w:rsid w:val="00060B4F"/>
    <w:rsid w:val="00070C76"/>
    <w:rsid w:val="0008370E"/>
    <w:rsid w:val="000A4A16"/>
    <w:rsid w:val="000B4C14"/>
    <w:rsid w:val="001042B1"/>
    <w:rsid w:val="0011504C"/>
    <w:rsid w:val="00116041"/>
    <w:rsid w:val="001160C7"/>
    <w:rsid w:val="00120B09"/>
    <w:rsid w:val="00125148"/>
    <w:rsid w:val="001439CB"/>
    <w:rsid w:val="00160F24"/>
    <w:rsid w:val="00184C78"/>
    <w:rsid w:val="00197563"/>
    <w:rsid w:val="001E0D6C"/>
    <w:rsid w:val="00220EBF"/>
    <w:rsid w:val="002379F6"/>
    <w:rsid w:val="00260D1C"/>
    <w:rsid w:val="002C103B"/>
    <w:rsid w:val="002C4F67"/>
    <w:rsid w:val="00300A68"/>
    <w:rsid w:val="00304072"/>
    <w:rsid w:val="00383C83"/>
    <w:rsid w:val="003A7A30"/>
    <w:rsid w:val="003B00DD"/>
    <w:rsid w:val="00422006"/>
    <w:rsid w:val="00445A90"/>
    <w:rsid w:val="00487D99"/>
    <w:rsid w:val="004E33C8"/>
    <w:rsid w:val="0050125F"/>
    <w:rsid w:val="005378E2"/>
    <w:rsid w:val="005476A7"/>
    <w:rsid w:val="00576C66"/>
    <w:rsid w:val="005809B4"/>
    <w:rsid w:val="005B4766"/>
    <w:rsid w:val="005B4B43"/>
    <w:rsid w:val="00607027"/>
    <w:rsid w:val="00652A37"/>
    <w:rsid w:val="006603D2"/>
    <w:rsid w:val="0067485B"/>
    <w:rsid w:val="00692DF5"/>
    <w:rsid w:val="00693507"/>
    <w:rsid w:val="006C6CE3"/>
    <w:rsid w:val="006E0E4F"/>
    <w:rsid w:val="00701707"/>
    <w:rsid w:val="007600E8"/>
    <w:rsid w:val="007649DE"/>
    <w:rsid w:val="007A2943"/>
    <w:rsid w:val="007D1780"/>
    <w:rsid w:val="007D3AED"/>
    <w:rsid w:val="007F0C70"/>
    <w:rsid w:val="008276DD"/>
    <w:rsid w:val="00842341"/>
    <w:rsid w:val="008547C1"/>
    <w:rsid w:val="00864356"/>
    <w:rsid w:val="00864B83"/>
    <w:rsid w:val="008B4383"/>
    <w:rsid w:val="00923C38"/>
    <w:rsid w:val="0094434D"/>
    <w:rsid w:val="009532D0"/>
    <w:rsid w:val="00973F97"/>
    <w:rsid w:val="009868F2"/>
    <w:rsid w:val="00995214"/>
    <w:rsid w:val="009C2AAB"/>
    <w:rsid w:val="00A015A3"/>
    <w:rsid w:val="00A21FD3"/>
    <w:rsid w:val="00A22770"/>
    <w:rsid w:val="00A25A0D"/>
    <w:rsid w:val="00AB1562"/>
    <w:rsid w:val="00AC4D34"/>
    <w:rsid w:val="00B15CB3"/>
    <w:rsid w:val="00B50047"/>
    <w:rsid w:val="00B81248"/>
    <w:rsid w:val="00B85747"/>
    <w:rsid w:val="00B91933"/>
    <w:rsid w:val="00C2107F"/>
    <w:rsid w:val="00C54780"/>
    <w:rsid w:val="00C620D1"/>
    <w:rsid w:val="00C90885"/>
    <w:rsid w:val="00C961DA"/>
    <w:rsid w:val="00CB4929"/>
    <w:rsid w:val="00CC2E0C"/>
    <w:rsid w:val="00CC5A03"/>
    <w:rsid w:val="00D12ED8"/>
    <w:rsid w:val="00D4079C"/>
    <w:rsid w:val="00D624D4"/>
    <w:rsid w:val="00DD49D8"/>
    <w:rsid w:val="00DD7038"/>
    <w:rsid w:val="00DD71D5"/>
    <w:rsid w:val="00DF5848"/>
    <w:rsid w:val="00E22AAB"/>
    <w:rsid w:val="00E518CC"/>
    <w:rsid w:val="00E731A2"/>
    <w:rsid w:val="00E82F53"/>
    <w:rsid w:val="00E841F9"/>
    <w:rsid w:val="00EA13CB"/>
    <w:rsid w:val="00EC0ADD"/>
    <w:rsid w:val="00F20002"/>
    <w:rsid w:val="00FB7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46115"/>
  <w15:chartTrackingRefBased/>
  <w15:docId w15:val="{6E746A83-4AD8-734A-B76C-91C4F114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EBF"/>
  </w:style>
  <w:style w:type="paragraph" w:styleId="Heading1">
    <w:name w:val="heading 1"/>
    <w:basedOn w:val="01Body"/>
    <w:next w:val="Normal"/>
    <w:link w:val="Heading1Char"/>
    <w:uiPriority w:val="9"/>
    <w:qFormat/>
    <w:rsid w:val="00197563"/>
    <w:pPr>
      <w:keepNext/>
      <w:keepLines/>
      <w:spacing w:before="240"/>
      <w:outlineLvl w:val="0"/>
    </w:pPr>
    <w:rPr>
      <w:rFonts w:asciiTheme="majorHAnsi" w:eastAsiaTheme="majorEastAsia" w:hAnsiTheme="majorHAnsi" w:cstheme="majorBidi"/>
      <w:b/>
      <w:sz w:val="28"/>
      <w:szCs w:val="32"/>
    </w:rPr>
  </w:style>
  <w:style w:type="paragraph" w:styleId="Heading2">
    <w:name w:val="heading 2"/>
    <w:basedOn w:val="01Body"/>
    <w:next w:val="Normal"/>
    <w:link w:val="Heading2Char"/>
    <w:uiPriority w:val="9"/>
    <w:unhideWhenUsed/>
    <w:qFormat/>
    <w:rsid w:val="00197563"/>
    <w:pPr>
      <w:keepNext/>
      <w:keepLines/>
      <w:spacing w:before="240" w:after="240"/>
      <w:outlineLvl w:val="1"/>
    </w:pPr>
    <w:rPr>
      <w:rFonts w:asciiTheme="majorHAnsi" w:eastAsiaTheme="majorEastAsia" w:hAnsiTheme="majorHAnsi" w:cstheme="majorBidi"/>
      <w:b/>
      <w:caps/>
      <w:color w:val="9DA4A0" w:themeColor="background2"/>
      <w:sz w:val="22"/>
      <w:szCs w:val="26"/>
    </w:rPr>
  </w:style>
  <w:style w:type="paragraph" w:styleId="Heading3">
    <w:name w:val="heading 3"/>
    <w:basedOn w:val="01Body"/>
    <w:next w:val="Normal"/>
    <w:link w:val="Heading3Char"/>
    <w:uiPriority w:val="9"/>
    <w:unhideWhenUsed/>
    <w:qFormat/>
    <w:rsid w:val="00197563"/>
    <w:pPr>
      <w:keepNext/>
      <w:keepLines/>
      <w:spacing w:before="120" w:after="120"/>
      <w:outlineLvl w:val="2"/>
    </w:pPr>
    <w:rPr>
      <w:rFonts w:asciiTheme="majorHAnsi" w:eastAsiaTheme="majorEastAsia" w:hAnsiTheme="majorHAnsi" w:cstheme="majorBidi"/>
      <w:b/>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Signature">
    <w:name w:val="Footer - Signature"/>
    <w:basedOn w:val="Footer"/>
    <w:link w:val="Footer-SignatureChar"/>
    <w:qFormat/>
    <w:rsid w:val="0067485B"/>
    <w:pPr>
      <w:tabs>
        <w:tab w:val="clear" w:pos="4513"/>
        <w:tab w:val="clear" w:pos="9026"/>
        <w:tab w:val="left" w:leader="dot" w:pos="2835"/>
      </w:tabs>
      <w:ind w:left="-851"/>
    </w:pPr>
    <w:rPr>
      <w:color w:val="000000" w:themeColor="text1"/>
    </w:rPr>
  </w:style>
  <w:style w:type="character" w:customStyle="1" w:styleId="Footer-SignatureChar">
    <w:name w:val="Footer - Signature Char"/>
    <w:basedOn w:val="FooterChar"/>
    <w:link w:val="Footer-Signature"/>
    <w:rsid w:val="0067485B"/>
    <w:rPr>
      <w:color w:val="000000" w:themeColor="text1"/>
      <w:sz w:val="16"/>
      <w:lang w:val="nl-BE"/>
    </w:rPr>
  </w:style>
  <w:style w:type="paragraph" w:styleId="Footer">
    <w:name w:val="footer"/>
    <w:basedOn w:val="01Body"/>
    <w:link w:val="FooterChar"/>
    <w:uiPriority w:val="99"/>
    <w:unhideWhenUsed/>
    <w:rsid w:val="00FB778C"/>
    <w:pPr>
      <w:tabs>
        <w:tab w:val="center" w:pos="4513"/>
        <w:tab w:val="right" w:pos="9026"/>
      </w:tabs>
    </w:pPr>
    <w:rPr>
      <w:sz w:val="16"/>
    </w:rPr>
  </w:style>
  <w:style w:type="character" w:customStyle="1" w:styleId="FooterChar">
    <w:name w:val="Footer Char"/>
    <w:basedOn w:val="DefaultParagraphFont"/>
    <w:link w:val="Footer"/>
    <w:uiPriority w:val="99"/>
    <w:rsid w:val="00FB778C"/>
    <w:rPr>
      <w:color w:val="596275" w:themeColor="text2"/>
      <w:sz w:val="16"/>
    </w:rPr>
  </w:style>
  <w:style w:type="character" w:customStyle="1" w:styleId="Heading2Char">
    <w:name w:val="Heading 2 Char"/>
    <w:basedOn w:val="DefaultParagraphFont"/>
    <w:link w:val="Heading2"/>
    <w:uiPriority w:val="9"/>
    <w:rsid w:val="00197563"/>
    <w:rPr>
      <w:rFonts w:asciiTheme="majorHAnsi" w:eastAsiaTheme="majorEastAsia" w:hAnsiTheme="majorHAnsi" w:cstheme="majorBidi"/>
      <w:b/>
      <w:caps/>
      <w:color w:val="9DA4A0" w:themeColor="background2"/>
      <w:sz w:val="22"/>
      <w:szCs w:val="26"/>
    </w:rPr>
  </w:style>
  <w:style w:type="paragraph" w:customStyle="1" w:styleId="01Body">
    <w:name w:val="01 Body"/>
    <w:basedOn w:val="Normal"/>
    <w:link w:val="01BodyChar"/>
    <w:qFormat/>
    <w:rsid w:val="009868F2"/>
    <w:pPr>
      <w:spacing w:line="264" w:lineRule="auto"/>
    </w:pPr>
    <w:rPr>
      <w:color w:val="596275" w:themeColor="text2"/>
      <w:sz w:val="18"/>
      <w:lang w:val="nl-BE"/>
    </w:rPr>
  </w:style>
  <w:style w:type="paragraph" w:styleId="Header">
    <w:name w:val="header"/>
    <w:basedOn w:val="Normal"/>
    <w:link w:val="HeaderChar"/>
    <w:uiPriority w:val="99"/>
    <w:unhideWhenUsed/>
    <w:rsid w:val="00607027"/>
    <w:pPr>
      <w:tabs>
        <w:tab w:val="center" w:pos="4513"/>
        <w:tab w:val="right" w:pos="9026"/>
      </w:tabs>
    </w:pPr>
  </w:style>
  <w:style w:type="character" w:customStyle="1" w:styleId="01BodyChar">
    <w:name w:val="01 Body Char"/>
    <w:basedOn w:val="DefaultParagraphFont"/>
    <w:link w:val="01Body"/>
    <w:rsid w:val="009868F2"/>
    <w:rPr>
      <w:color w:val="596275" w:themeColor="text2"/>
      <w:sz w:val="18"/>
      <w:lang w:val="nl-BE"/>
    </w:rPr>
  </w:style>
  <w:style w:type="character" w:customStyle="1" w:styleId="HeaderChar">
    <w:name w:val="Header Char"/>
    <w:basedOn w:val="DefaultParagraphFont"/>
    <w:link w:val="Header"/>
    <w:uiPriority w:val="99"/>
    <w:rsid w:val="00607027"/>
  </w:style>
  <w:style w:type="table" w:styleId="TableGrid">
    <w:name w:val="Table Grid"/>
    <w:basedOn w:val="TableNormal"/>
    <w:uiPriority w:val="39"/>
    <w:rsid w:val="00052636"/>
    <w:rPr>
      <w:rFonts w:ascii="Calibri" w:hAnsi="Calibri" w:cs="Calibri"/>
      <w:sz w:val="32"/>
      <w:szCs w:val="3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Cedral">
    <w:name w:val="Tabel Cedral"/>
    <w:basedOn w:val="TableNormal"/>
    <w:uiPriority w:val="99"/>
    <w:rsid w:val="00052636"/>
    <w:rPr>
      <w:rFonts w:ascii="Calibri" w:hAnsi="Calibri" w:cs="Calibri"/>
      <w:color w:val="545B68"/>
      <w:sz w:val="18"/>
      <w:szCs w:val="32"/>
      <w:lang w:val="nl-NL"/>
    </w:rPr>
    <w:tblPr>
      <w:tblBorders>
        <w:insideH w:val="single" w:sz="4" w:space="0" w:color="545B68"/>
      </w:tblBorders>
    </w:tblPr>
  </w:style>
  <w:style w:type="paragraph" w:customStyle="1" w:styleId="00HeaderSubtitel">
    <w:name w:val="00 Header Subtitel"/>
    <w:basedOn w:val="01Body"/>
    <w:link w:val="00HeaderSubtitelChar"/>
    <w:rsid w:val="009868F2"/>
    <w:rPr>
      <w:rFonts w:asciiTheme="majorHAnsi" w:hAnsiTheme="majorHAnsi" w:cstheme="majorHAnsi"/>
      <w:caps/>
      <w:color w:val="FFFFFF" w:themeColor="background1"/>
      <w:szCs w:val="32"/>
      <w:lang w:val="nl-NL"/>
    </w:rPr>
  </w:style>
  <w:style w:type="paragraph" w:customStyle="1" w:styleId="00HeaderTitel">
    <w:name w:val="00 Header Titel"/>
    <w:basedOn w:val="01Body"/>
    <w:link w:val="00HeaderTitelChar"/>
    <w:rsid w:val="009868F2"/>
    <w:rPr>
      <w:rFonts w:asciiTheme="majorHAnsi" w:hAnsiTheme="majorHAnsi" w:cstheme="majorHAnsi"/>
      <w:b/>
      <w:bCs/>
      <w:color w:val="FFFFFF" w:themeColor="background1"/>
      <w:sz w:val="32"/>
      <w:szCs w:val="32"/>
      <w:lang w:val="nl-NL"/>
    </w:rPr>
  </w:style>
  <w:style w:type="character" w:customStyle="1" w:styleId="00HeaderSubtitelChar">
    <w:name w:val="00 Header Subtitel Char"/>
    <w:basedOn w:val="01BodyChar"/>
    <w:link w:val="00HeaderSubtitel"/>
    <w:rsid w:val="009868F2"/>
    <w:rPr>
      <w:rFonts w:asciiTheme="majorHAnsi" w:hAnsiTheme="majorHAnsi" w:cstheme="majorHAnsi"/>
      <w:caps/>
      <w:color w:val="FFFFFF" w:themeColor="background1"/>
      <w:sz w:val="18"/>
      <w:szCs w:val="32"/>
      <w:lang w:val="nl-NL"/>
    </w:rPr>
  </w:style>
  <w:style w:type="character" w:customStyle="1" w:styleId="00HeaderTitelChar">
    <w:name w:val="00 Header Titel Char"/>
    <w:basedOn w:val="01BodyChar"/>
    <w:link w:val="00HeaderTitel"/>
    <w:rsid w:val="009868F2"/>
    <w:rPr>
      <w:rFonts w:asciiTheme="majorHAnsi" w:hAnsiTheme="majorHAnsi" w:cstheme="majorHAnsi"/>
      <w:b/>
      <w:bCs/>
      <w:color w:val="FFFFFF" w:themeColor="background1"/>
      <w:sz w:val="32"/>
      <w:szCs w:val="32"/>
      <w:lang w:val="nl-NL"/>
    </w:rPr>
  </w:style>
  <w:style w:type="character" w:styleId="PlaceholderText">
    <w:name w:val="Placeholder Text"/>
    <w:basedOn w:val="DefaultParagraphFont"/>
    <w:uiPriority w:val="99"/>
    <w:semiHidden/>
    <w:rsid w:val="00197563"/>
    <w:rPr>
      <w:color w:val="808080"/>
    </w:rPr>
  </w:style>
  <w:style w:type="character" w:customStyle="1" w:styleId="Heading1Char">
    <w:name w:val="Heading 1 Char"/>
    <w:basedOn w:val="DefaultParagraphFont"/>
    <w:link w:val="Heading1"/>
    <w:uiPriority w:val="9"/>
    <w:rsid w:val="00197563"/>
    <w:rPr>
      <w:rFonts w:asciiTheme="majorHAnsi" w:eastAsiaTheme="majorEastAsia" w:hAnsiTheme="majorHAnsi" w:cstheme="majorBidi"/>
      <w:b/>
      <w:color w:val="596275" w:themeColor="text2"/>
      <w:sz w:val="28"/>
      <w:szCs w:val="32"/>
    </w:rPr>
  </w:style>
  <w:style w:type="character" w:customStyle="1" w:styleId="Heading3Char">
    <w:name w:val="Heading 3 Char"/>
    <w:basedOn w:val="DefaultParagraphFont"/>
    <w:link w:val="Heading3"/>
    <w:uiPriority w:val="9"/>
    <w:rsid w:val="00197563"/>
    <w:rPr>
      <w:rFonts w:asciiTheme="majorHAnsi" w:eastAsiaTheme="majorEastAsia" w:hAnsiTheme="majorHAnsi" w:cstheme="majorBidi"/>
      <w:b/>
      <w:color w:val="596275" w:themeColor="text2"/>
      <w:szCs w:val="24"/>
    </w:rPr>
  </w:style>
  <w:style w:type="table" w:customStyle="1" w:styleId="Cedral">
    <w:name w:val="Cedral"/>
    <w:basedOn w:val="TableNormal"/>
    <w:uiPriority w:val="99"/>
    <w:rsid w:val="00FB778C"/>
    <w:rPr>
      <w:color w:val="596275" w:themeColor="text2"/>
      <w:sz w:val="18"/>
    </w:rPr>
    <w:tblPr>
      <w:tblBorders>
        <w:insideH w:val="single" w:sz="4" w:space="0" w:color="596275" w:themeColor="text2"/>
      </w:tblBorders>
    </w:tblPr>
    <w:tcPr>
      <w:shd w:val="clear" w:color="auto" w:fill="FFFFFF" w:themeFill="background1"/>
    </w:tcPr>
  </w:style>
  <w:style w:type="character" w:styleId="Strong">
    <w:name w:val="Strong"/>
    <w:basedOn w:val="DefaultParagraphFont"/>
    <w:uiPriority w:val="22"/>
    <w:qFormat/>
    <w:rsid w:val="00FB778C"/>
    <w:rPr>
      <w:b/>
      <w:bCs/>
    </w:rPr>
  </w:style>
  <w:style w:type="character" w:styleId="Hyperlink">
    <w:name w:val="Hyperlink"/>
    <w:basedOn w:val="DefaultParagraphFont"/>
    <w:uiPriority w:val="99"/>
    <w:unhideWhenUsed/>
    <w:rsid w:val="00C54780"/>
    <w:rPr>
      <w:color w:val="0563C1" w:themeColor="hyperlink"/>
      <w:u w:val="single"/>
    </w:rPr>
  </w:style>
  <w:style w:type="character" w:styleId="UnresolvedMention">
    <w:name w:val="Unresolved Mention"/>
    <w:basedOn w:val="DefaultParagraphFont"/>
    <w:uiPriority w:val="99"/>
    <w:semiHidden/>
    <w:unhideWhenUsed/>
    <w:rsid w:val="00C54780"/>
    <w:rPr>
      <w:color w:val="605E5C"/>
      <w:shd w:val="clear" w:color="auto" w:fill="E1DFDD"/>
    </w:rPr>
  </w:style>
  <w:style w:type="paragraph" w:styleId="BalloonText">
    <w:name w:val="Balloon Text"/>
    <w:basedOn w:val="Normal"/>
    <w:link w:val="BalloonTextChar"/>
    <w:uiPriority w:val="99"/>
    <w:semiHidden/>
    <w:unhideWhenUsed/>
    <w:rsid w:val="00C5478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54780"/>
    <w:rPr>
      <w:rFonts w:ascii="Times New Roman" w:hAnsi="Times New Roman" w:cs="Times New Roman"/>
      <w:sz w:val="18"/>
      <w:szCs w:val="18"/>
    </w:rPr>
  </w:style>
  <w:style w:type="paragraph" w:styleId="ListParagraph">
    <w:name w:val="List Paragraph"/>
    <w:basedOn w:val="Normal"/>
    <w:uiPriority w:val="34"/>
    <w:rsid w:val="00C21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1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edral.worl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edral - Roofs">
      <a:dk1>
        <a:srgbClr val="000000"/>
      </a:dk1>
      <a:lt1>
        <a:srgbClr val="FFFFFF"/>
      </a:lt1>
      <a:dk2>
        <a:srgbClr val="596275"/>
      </a:dk2>
      <a:lt2>
        <a:srgbClr val="9DA4A0"/>
      </a:lt2>
      <a:accent1>
        <a:srgbClr val="FFFFFF"/>
      </a:accent1>
      <a:accent2>
        <a:srgbClr val="FFFFFF"/>
      </a:accent2>
      <a:accent3>
        <a:srgbClr val="FFFFFF"/>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91e8560-09a5-49ed-8f4b-2fe5a213c4b9">
      <Terms xmlns="http://schemas.microsoft.com/office/infopath/2007/PartnerControls"/>
    </lcf76f155ced4ddcb4097134ff3c332f>
    <TaxCatchAll xmlns="bf77e18f-ad5a-4542-a395-b20882dd98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9A645ED1759C40A6872DD96FE2764B" ma:contentTypeVersion="12" ma:contentTypeDescription="Een nieuw document maken." ma:contentTypeScope="" ma:versionID="d64d0551b7e6870da0844cfeef3fe7bd">
  <xsd:schema xmlns:xsd="http://www.w3.org/2001/XMLSchema" xmlns:xs="http://www.w3.org/2001/XMLSchema" xmlns:p="http://schemas.microsoft.com/office/2006/metadata/properties" xmlns:ns2="391e8560-09a5-49ed-8f4b-2fe5a213c4b9" xmlns:ns3="bf77e18f-ad5a-4542-a395-b20882dd98fd" targetNamespace="http://schemas.microsoft.com/office/2006/metadata/properties" ma:root="true" ma:fieldsID="083eacaed71c5888f91cb0b06a43c13b" ns2:_="" ns3:_="">
    <xsd:import namespace="391e8560-09a5-49ed-8f4b-2fe5a213c4b9"/>
    <xsd:import namespace="bf77e18f-ad5a-4542-a395-b20882dd98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e8560-09a5-49ed-8f4b-2fe5a213c4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Afbeeldingtags" ma:readOnly="false" ma:fieldId="{5cf76f15-5ced-4ddc-b409-7134ff3c332f}" ma:taxonomyMulti="true" ma:sspId="62c5e514-5cbf-4757-8b5c-07080f4757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77e18f-ad5a-4542-a395-b20882dd98f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19" nillable="true" ma:displayName="Taxonomy Catch All Column" ma:hidden="true" ma:list="{502ad675-1a74-43fe-aba2-f3060f69103e}" ma:internalName="TaxCatchAll" ma:showField="CatchAllData" ma:web="bf77e18f-ad5a-4542-a395-b20882dd98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205C35-6B3A-4491-848D-961757319E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78CC5-0B04-4279-82EC-A1662B51625B}">
  <ds:schemaRefs>
    <ds:schemaRef ds:uri="http://schemas.microsoft.com/sharepoint/v3/contenttype/forms"/>
  </ds:schemaRefs>
</ds:datastoreItem>
</file>

<file path=customXml/itemProps3.xml><?xml version="1.0" encoding="utf-8"?>
<ds:datastoreItem xmlns:ds="http://schemas.openxmlformats.org/officeDocument/2006/customXml" ds:itemID="{42A90CA6-B23D-4CC4-B50F-511B8ED7ADAD}"/>
</file>

<file path=docProps/app.xml><?xml version="1.0" encoding="utf-8"?>
<Properties xmlns="http://schemas.openxmlformats.org/officeDocument/2006/extended-properties" xmlns:vt="http://schemas.openxmlformats.org/officeDocument/2006/docPropsVTypes">
  <Template>Normal</Template>
  <TotalTime>257</TotalTime>
  <Pages>4</Pages>
  <Words>989</Words>
  <Characters>5641</Characters>
  <Application>Microsoft Office Word</Application>
  <DocSecurity>0</DocSecurity>
  <Lines>47</Lines>
  <Paragraphs>13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Titel test</vt:lpstr>
      <vt:lpstr>Header 1</vt:lpstr>
      <vt:lpstr>    Header 2</vt:lpstr>
      <vt:lpstr>        Header 3</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CEDRAL ruitlei Alterna NT</dc:title>
  <dc:subject>bestekomschrijving</dc:subject>
  <dc:creator>Microsoft Office User</dc:creator>
  <cp:keywords/>
  <dc:description/>
  <cp:lastModifiedBy>Stefan Daelman</cp:lastModifiedBy>
  <cp:revision>49</cp:revision>
  <cp:lastPrinted>2022-09-06T09:38:00Z</cp:lastPrinted>
  <dcterms:created xsi:type="dcterms:W3CDTF">2020-05-15T12:28:00Z</dcterms:created>
  <dcterms:modified xsi:type="dcterms:W3CDTF">2022-09-06T09:38:00Z</dcterms:modified>
  <cp:category>Technical file n° XXX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0x010100369A645ED1759C40A6872DD96FE2764B</vt:lpwstr>
  </property>
  <property fmtid="{D5CDD505-2E9C-101B-9397-08002B2CF9AE}" pid="3" name="Order">
    <vt:r8>100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ies>
</file>