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E7E57" w14:textId="77777777" w:rsidR="00DC0C6D" w:rsidRPr="00DC0C6D" w:rsidRDefault="00DC0C6D" w:rsidP="00DC0C6D">
      <w:pPr>
        <w:pStyle w:val="01Body"/>
        <w:rPr>
          <w:i/>
          <w:iCs/>
          <w:sz w:val="16"/>
          <w:szCs w:val="16"/>
        </w:rPr>
      </w:pPr>
      <w:r w:rsidRPr="00DC0C6D">
        <w:rPr>
          <w:i/>
          <w:iCs/>
          <w:sz w:val="16"/>
          <w:szCs w:val="16"/>
        </w:rPr>
        <w:t>Deze bestekomschrijving vervangt alle voorgaande uitgaven. Eternit nv houdt zich het recht voor dit informatieblad te wijzigen zonder voorafgaande kennisgeving. De lezer dient er zich van te vergewissen steeds de meest recente versie te raadplegen (zie publicatiedatum in footer).</w:t>
      </w:r>
    </w:p>
    <w:p w14:paraId="265D5658" w14:textId="77777777" w:rsidR="00BF6F98" w:rsidRDefault="00BF6F98" w:rsidP="00BF6F98">
      <w:pPr>
        <w:pStyle w:val="Heading2"/>
      </w:pPr>
      <w:r>
        <w:rPr>
          <w:bCs/>
        </w:rPr>
        <w:t>CEDRAL</w:t>
      </w:r>
      <w:r w:rsidRPr="00A54194">
        <w:t xml:space="preserve"> </w:t>
      </w:r>
      <w:r>
        <w:rPr>
          <w:lang w:val="en-BE"/>
        </w:rPr>
        <w:t>TECTA TEXTURE</w:t>
      </w:r>
      <w:r w:rsidRPr="00A54194">
        <w:t xml:space="preserve"> Vezelcementleien </w:t>
      </w:r>
    </w:p>
    <w:p w14:paraId="65C63DEA" w14:textId="77777777" w:rsidR="00BF6F98" w:rsidRPr="00472464" w:rsidRDefault="00BF6F98" w:rsidP="00BF6F98">
      <w:pPr>
        <w:pStyle w:val="01Body"/>
        <w:rPr>
          <w:b/>
        </w:rPr>
      </w:pPr>
      <w:r w:rsidRPr="00472464">
        <w:rPr>
          <w:b/>
        </w:rPr>
        <w:t>Materiaal</w:t>
      </w:r>
    </w:p>
    <w:p w14:paraId="014232F2" w14:textId="77777777" w:rsidR="00BF6F98" w:rsidRPr="00472464" w:rsidRDefault="00BF6F98" w:rsidP="00BF6F98">
      <w:pPr>
        <w:pStyle w:val="01Body"/>
      </w:pPr>
    </w:p>
    <w:p w14:paraId="63A927D5" w14:textId="77777777" w:rsidR="00BF6F98" w:rsidRPr="00E20880" w:rsidRDefault="00BF6F98" w:rsidP="00BF6F98">
      <w:pPr>
        <w:pStyle w:val="01Body"/>
        <w:rPr>
          <w:lang w:val="nl-NL"/>
        </w:rPr>
      </w:pPr>
      <w:r w:rsidRPr="00E20880">
        <w:rPr>
          <w:lang w:val="nl-NL"/>
        </w:rPr>
        <w:t xml:space="preserve">- Type product: </w:t>
      </w:r>
      <w:r w:rsidRPr="00E20880">
        <w:rPr>
          <w:lang w:val="nl-NL"/>
        </w:rPr>
        <w:tab/>
        <w:t xml:space="preserve">CEDRAL TECTA TEXTURE NT vezelcementleien </w:t>
      </w:r>
    </w:p>
    <w:p w14:paraId="6B69FFE0" w14:textId="77777777" w:rsidR="00BF6F98" w:rsidRDefault="00BF6F98" w:rsidP="00BF6F98">
      <w:pPr>
        <w:pStyle w:val="01Body"/>
      </w:pPr>
      <w:r w:rsidRPr="00472464">
        <w:t>- Samenstelling:</w:t>
      </w:r>
      <w:r w:rsidRPr="00472464">
        <w:tab/>
        <w:t xml:space="preserve">Portlandcement, minerale toeslagstoffen, wapeningsvezels, procesvezels en water. </w:t>
      </w:r>
    </w:p>
    <w:p w14:paraId="5C8A3673" w14:textId="77777777" w:rsidR="00BF6F98" w:rsidRPr="00472464" w:rsidRDefault="00BF6F98" w:rsidP="00BF6F98">
      <w:pPr>
        <w:pStyle w:val="01Body"/>
        <w:ind w:left="720" w:firstLine="720"/>
      </w:pPr>
      <w:r w:rsidRPr="00472464">
        <w:t>Het mengsel bevat geen asbest.</w:t>
      </w:r>
    </w:p>
    <w:p w14:paraId="3D57C034" w14:textId="77777777" w:rsidR="00BF6F98" w:rsidRPr="00472464" w:rsidRDefault="00BF6F98" w:rsidP="00BF6F98">
      <w:pPr>
        <w:pStyle w:val="01Body"/>
      </w:pPr>
      <w:r w:rsidRPr="00472464">
        <w:t>- Vorm:</w:t>
      </w:r>
      <w:r w:rsidRPr="00472464">
        <w:tab/>
      </w:r>
      <w:r w:rsidRPr="00472464">
        <w:tab/>
        <w:t>rechthoekig</w:t>
      </w:r>
    </w:p>
    <w:p w14:paraId="6A757057" w14:textId="77777777" w:rsidR="00BF6F98" w:rsidRPr="00472464" w:rsidRDefault="00BF6F98" w:rsidP="00BF6F98">
      <w:pPr>
        <w:pStyle w:val="01Body"/>
      </w:pPr>
    </w:p>
    <w:p w14:paraId="3663B790" w14:textId="77777777" w:rsidR="00BF6F98" w:rsidRPr="00472464" w:rsidRDefault="00BF6F98" w:rsidP="00BF6F98">
      <w:pPr>
        <w:pStyle w:val="01Body"/>
      </w:pPr>
      <w:r w:rsidRPr="00472464">
        <w:rPr>
          <w:u w:val="single"/>
        </w:rPr>
        <w:t>Kleur en formaat (cm)</w:t>
      </w:r>
      <w:r w:rsidRPr="00472464">
        <w:t>:</w:t>
      </w:r>
    </w:p>
    <w:p w14:paraId="2A85CFC1" w14:textId="77777777" w:rsidR="00BF6F98" w:rsidRPr="00472464" w:rsidRDefault="00BF6F98" w:rsidP="00BF6F98">
      <w:pPr>
        <w:pStyle w:val="01Body"/>
      </w:pPr>
      <w:r w:rsidRPr="00472464">
        <w:t>donkergrijs</w:t>
      </w:r>
      <w:r w:rsidRPr="00472464">
        <w:tab/>
      </w:r>
      <w:r w:rsidRPr="00472464">
        <w:tab/>
        <w:t>40x24</w:t>
      </w:r>
      <w:r w:rsidRPr="00472464">
        <w:tab/>
        <w:t>60x30</w:t>
      </w:r>
      <w:r w:rsidRPr="00472464">
        <w:tab/>
      </w:r>
    </w:p>
    <w:p w14:paraId="6A7FDAAE" w14:textId="77777777" w:rsidR="00BF6F98" w:rsidRPr="00472464" w:rsidRDefault="00BF6F98" w:rsidP="00BF6F98">
      <w:pPr>
        <w:pStyle w:val="01Body"/>
      </w:pPr>
    </w:p>
    <w:p w14:paraId="45F52E8F" w14:textId="77777777" w:rsidR="00BF6F98" w:rsidRPr="00472464" w:rsidRDefault="00BF6F98" w:rsidP="00BF6F98">
      <w:pPr>
        <w:pStyle w:val="01Body"/>
      </w:pPr>
    </w:p>
    <w:p w14:paraId="6A080C9F" w14:textId="77777777" w:rsidR="00BF6F98" w:rsidRPr="00472464" w:rsidRDefault="00BF6F98" w:rsidP="00BF6F98">
      <w:pPr>
        <w:pStyle w:val="01Body"/>
        <w:rPr>
          <w:b/>
        </w:rPr>
      </w:pPr>
      <w:r w:rsidRPr="00472464">
        <w:rPr>
          <w:b/>
        </w:rPr>
        <w:t>Technische kenmerken</w:t>
      </w:r>
    </w:p>
    <w:p w14:paraId="51D92673" w14:textId="77777777" w:rsidR="00BF6F98" w:rsidRPr="00472464" w:rsidRDefault="00BF6F98" w:rsidP="00BF6F98">
      <w:pPr>
        <w:pStyle w:val="01Body"/>
      </w:pPr>
      <w:r w:rsidRPr="00472464">
        <w:t>- Nominale dikte van de vezelcementlei:</w:t>
      </w:r>
      <w:r w:rsidRPr="00472464">
        <w:tab/>
        <w:t>4 mm.</w:t>
      </w:r>
    </w:p>
    <w:p w14:paraId="12A4D8D4" w14:textId="77777777" w:rsidR="00BF6F98" w:rsidRPr="00472464" w:rsidRDefault="00BF6F98" w:rsidP="00BF6F98">
      <w:pPr>
        <w:pStyle w:val="01Body"/>
      </w:pPr>
      <w:r w:rsidRPr="00472464">
        <w:t xml:space="preserve">- Nominale breukbuigspanning: </w:t>
      </w:r>
      <w:r w:rsidRPr="00472464">
        <w:tab/>
      </w:r>
      <w:r w:rsidRPr="00472464">
        <w:tab/>
        <w:t>1</w:t>
      </w:r>
      <w:r>
        <w:rPr>
          <w:lang w:val="en-BE"/>
        </w:rPr>
        <w:t>6</w:t>
      </w:r>
      <w:r w:rsidRPr="00472464">
        <w:t xml:space="preserve"> N/mm2 (evenwijdig met de vezels).</w:t>
      </w:r>
    </w:p>
    <w:p w14:paraId="591F08B1" w14:textId="77777777" w:rsidR="00BF6F98" w:rsidRPr="00472464" w:rsidRDefault="00BF6F98" w:rsidP="00BF6F98">
      <w:pPr>
        <w:pStyle w:val="01Body"/>
      </w:pPr>
      <w:r w:rsidRPr="00472464">
        <w:tab/>
      </w:r>
      <w:r w:rsidRPr="00472464">
        <w:tab/>
      </w:r>
      <w:r w:rsidRPr="00472464">
        <w:tab/>
      </w:r>
      <w:r w:rsidRPr="00472464">
        <w:tab/>
      </w:r>
      <w:r w:rsidRPr="00472464">
        <w:tab/>
        <w:t>2</w:t>
      </w:r>
      <w:r>
        <w:rPr>
          <w:lang w:val="en-BE"/>
        </w:rPr>
        <w:t>2</w:t>
      </w:r>
      <w:r w:rsidRPr="00472464">
        <w:t xml:space="preserve"> N/mm2 (loodrecht op de vezels).</w:t>
      </w:r>
    </w:p>
    <w:p w14:paraId="169D59AD" w14:textId="77777777" w:rsidR="00BF6F98" w:rsidRDefault="00BF6F98" w:rsidP="00BF6F98">
      <w:pPr>
        <w:pStyle w:val="01Body"/>
      </w:pPr>
      <w:r w:rsidRPr="00A54194">
        <w:t xml:space="preserve">- Nominale waterabsorptie: </w:t>
      </w:r>
      <w:r w:rsidRPr="00A54194">
        <w:tab/>
      </w:r>
      <w:r w:rsidRPr="00A54194">
        <w:tab/>
        <w:t>15%</w:t>
      </w:r>
    </w:p>
    <w:p w14:paraId="2D86007D" w14:textId="77777777" w:rsidR="00BF6F98" w:rsidRPr="00472464" w:rsidRDefault="00BF6F98" w:rsidP="00BF6F98">
      <w:pPr>
        <w:pStyle w:val="01Body"/>
      </w:pPr>
      <w:r w:rsidRPr="00472464">
        <w:t xml:space="preserve">- Nominale volumemassa: </w:t>
      </w:r>
      <w:r w:rsidRPr="00472464">
        <w:tab/>
      </w:r>
      <w:r w:rsidRPr="00472464">
        <w:tab/>
      </w:r>
      <w:r w:rsidRPr="00472464">
        <w:tab/>
        <w:t>1.8</w:t>
      </w:r>
      <w:r>
        <w:rPr>
          <w:lang w:val="en-BE"/>
        </w:rPr>
        <w:t>4</w:t>
      </w:r>
      <w:r w:rsidRPr="00472464">
        <w:t xml:space="preserve">0 kg/m³. (min. </w:t>
      </w:r>
      <w:r w:rsidRPr="00080B0F">
        <w:t xml:space="preserve">1.710 </w:t>
      </w:r>
      <w:r w:rsidRPr="00472464">
        <w:t>kg/m³).</w:t>
      </w:r>
    </w:p>
    <w:p w14:paraId="08CD8F8F" w14:textId="77777777" w:rsidR="00BF6F98" w:rsidRPr="00472464" w:rsidRDefault="00BF6F98" w:rsidP="00BF6F98">
      <w:pPr>
        <w:pStyle w:val="01Body"/>
      </w:pPr>
    </w:p>
    <w:p w14:paraId="510913C0" w14:textId="77777777" w:rsidR="00BF6F98" w:rsidRPr="00472464" w:rsidRDefault="00BF6F98" w:rsidP="00BF6F98">
      <w:pPr>
        <w:pStyle w:val="01Body"/>
      </w:pPr>
      <w:r w:rsidRPr="00472464">
        <w:t>Op de bouwplaats worden de pallets ontdaan van de krimpfolie en het golfkarton, en opgeslagen op een vlakke ondergrond en bij voorkeur in een overdekte en goed geventileerde ruimte, of onder een luchtdoorlatend zeil.</w:t>
      </w:r>
    </w:p>
    <w:p w14:paraId="64478C6E" w14:textId="77777777" w:rsidR="00BF6F98" w:rsidRDefault="00BF6F98" w:rsidP="00BF6F98">
      <w:pPr>
        <w:pStyle w:val="01Body"/>
      </w:pPr>
    </w:p>
    <w:p w14:paraId="27E35671" w14:textId="77777777" w:rsidR="00BF6F98" w:rsidRPr="00472464" w:rsidRDefault="00BF6F98" w:rsidP="00BF6F98">
      <w:pPr>
        <w:pStyle w:val="01Body"/>
      </w:pPr>
    </w:p>
    <w:p w14:paraId="5777F7E7" w14:textId="77777777" w:rsidR="00BF6F98" w:rsidRPr="00472464" w:rsidRDefault="00BF6F98" w:rsidP="00BF6F98">
      <w:pPr>
        <w:pStyle w:val="01Body"/>
        <w:rPr>
          <w:b/>
        </w:rPr>
      </w:pPr>
      <w:r w:rsidRPr="00472464">
        <w:rPr>
          <w:b/>
        </w:rPr>
        <w:t>Afwerking</w:t>
      </w:r>
    </w:p>
    <w:p w14:paraId="306E445E" w14:textId="77777777" w:rsidR="00BF6F98" w:rsidRPr="005D1E99" w:rsidRDefault="00BF6F98" w:rsidP="00BF6F98">
      <w:pPr>
        <w:pStyle w:val="01Body"/>
      </w:pPr>
      <w:r w:rsidRPr="005D1E99">
        <w:t>De CEDRAL TECTA TEXTURE-vezelcementleien hebben een tweevoudige afwerkingslaag aan de beeldzijde en een dubbele aan de rugzijde.</w:t>
      </w:r>
    </w:p>
    <w:p w14:paraId="11418FC3" w14:textId="77777777" w:rsidR="00BF6F98" w:rsidRDefault="00BF6F98" w:rsidP="00BF6F98">
      <w:pPr>
        <w:pStyle w:val="01Body"/>
        <w:rPr>
          <w:color w:val="FF0000"/>
        </w:rPr>
      </w:pPr>
    </w:p>
    <w:p w14:paraId="1B34D581" w14:textId="77777777" w:rsidR="00BF6F98" w:rsidRPr="00720563" w:rsidRDefault="00BF6F98" w:rsidP="00BF6F98">
      <w:pPr>
        <w:pStyle w:val="01Body"/>
        <w:rPr>
          <w:u w:val="single"/>
        </w:rPr>
      </w:pPr>
      <w:r w:rsidRPr="00720563">
        <w:rPr>
          <w:u w:val="single"/>
        </w:rPr>
        <w:t>De beeldzijde:</w:t>
      </w:r>
    </w:p>
    <w:p w14:paraId="54EF690A" w14:textId="0031078C" w:rsidR="00BF6F98" w:rsidRPr="00720563" w:rsidRDefault="00BF6F98" w:rsidP="00BF6F98">
      <w:pPr>
        <w:pStyle w:val="01Body"/>
      </w:pPr>
      <w:bookmarkStart w:id="0" w:name="_Hlk508188066"/>
      <w:r w:rsidRPr="009833B5">
        <w:t>De beeldzijde van de lei vertoont een reliëf gelijkaardig aan dit van de natuurlei</w:t>
      </w:r>
      <w:bookmarkEnd w:id="0"/>
      <w:r>
        <w:t xml:space="preserve"> </w:t>
      </w:r>
      <w:r w:rsidRPr="00720563">
        <w:t xml:space="preserve">en heeft een zeer hoge weerstand. Haar afwerkingssysteem bestaat uit een primer en een </w:t>
      </w:r>
      <w:r w:rsidR="00F2167D">
        <w:t>polyacryla</w:t>
      </w:r>
      <w:r w:rsidR="006D58F1">
        <w:t>a</w:t>
      </w:r>
      <w:r w:rsidR="00F2167D">
        <w:t xml:space="preserve">t </w:t>
      </w:r>
      <w:r w:rsidRPr="00720563">
        <w:t xml:space="preserve">gepigmenteerde afwerkingslaag die chemisch gebonden en UV uitgehard is. </w:t>
      </w:r>
    </w:p>
    <w:p w14:paraId="7F9D80CB" w14:textId="77777777" w:rsidR="00BF6F98" w:rsidRPr="00720563" w:rsidRDefault="00BF6F98" w:rsidP="00BF6F98">
      <w:pPr>
        <w:pStyle w:val="01Body"/>
      </w:pPr>
      <w:r w:rsidRPr="00720563">
        <w:t xml:space="preserve">De densiteit van de vezelcementlei met zijn matte coatinglaag, uitgehard op basis van UV, bevordert de duurzaamheid, beperkt de vervuiling van de vezelcementlei en biedt weerstand tegen krassen. De meeste graffitiverven zijn eenvoudig te verwijderen. </w:t>
      </w:r>
    </w:p>
    <w:p w14:paraId="5862D59E" w14:textId="77777777" w:rsidR="00BF6F98" w:rsidRPr="00720563" w:rsidRDefault="00BF6F98" w:rsidP="00BF6F98">
      <w:pPr>
        <w:pStyle w:val="01Body"/>
      </w:pPr>
    </w:p>
    <w:p w14:paraId="62AA0190" w14:textId="77777777" w:rsidR="00BF6F98" w:rsidRPr="00720563" w:rsidRDefault="00BF6F98" w:rsidP="00BF6F98">
      <w:pPr>
        <w:pStyle w:val="01Body"/>
        <w:rPr>
          <w:u w:val="single"/>
        </w:rPr>
      </w:pPr>
      <w:r w:rsidRPr="00720563">
        <w:rPr>
          <w:u w:val="single"/>
        </w:rPr>
        <w:t>De boorden:</w:t>
      </w:r>
    </w:p>
    <w:p w14:paraId="2F0AD21F" w14:textId="77777777" w:rsidR="00BF6F98" w:rsidRPr="00720563" w:rsidRDefault="00BF6F98" w:rsidP="00BF6F98">
      <w:pPr>
        <w:pStyle w:val="01Body"/>
      </w:pPr>
      <w:r w:rsidRPr="00720563">
        <w:t xml:space="preserve">De boorden van de CEDRAL TECTA </w:t>
      </w:r>
      <w:r>
        <w:t>TEXTURE</w:t>
      </w:r>
      <w:r w:rsidRPr="00720563">
        <w:t xml:space="preserve">-vezelcementleien </w:t>
      </w:r>
      <w:r w:rsidRPr="009833B5">
        <w:t xml:space="preserve">zijn gebroken en </w:t>
      </w:r>
      <w:r w:rsidRPr="00720563">
        <w:t>gecoat.</w:t>
      </w:r>
    </w:p>
    <w:p w14:paraId="4D2BBCD0" w14:textId="77777777" w:rsidR="00BF6F98" w:rsidRPr="00720563" w:rsidRDefault="00BF6F98" w:rsidP="00BF6F98">
      <w:pPr>
        <w:pStyle w:val="01Body"/>
      </w:pPr>
    </w:p>
    <w:p w14:paraId="21F75154" w14:textId="77777777" w:rsidR="00BF6F98" w:rsidRPr="00720563" w:rsidRDefault="00BF6F98" w:rsidP="00BF6F98">
      <w:pPr>
        <w:pStyle w:val="01Body"/>
        <w:rPr>
          <w:u w:val="single"/>
        </w:rPr>
      </w:pPr>
      <w:r w:rsidRPr="00720563">
        <w:rPr>
          <w:u w:val="single"/>
        </w:rPr>
        <w:t>De rugzijde:</w:t>
      </w:r>
    </w:p>
    <w:p w14:paraId="27F7CE39" w14:textId="77777777" w:rsidR="00BF6F98" w:rsidRPr="00720563" w:rsidRDefault="00BF6F98" w:rsidP="00BF6F98">
      <w:pPr>
        <w:pStyle w:val="01Body"/>
      </w:pPr>
      <w:r w:rsidRPr="00720563">
        <w:t xml:space="preserve">Om de stabiliteit van de vezelcementlei te garanderen is ook op de rugzijde van de CEDRAL TECTA </w:t>
      </w:r>
      <w:r>
        <w:t>TEXTURE</w:t>
      </w:r>
      <w:r w:rsidRPr="00720563">
        <w:t xml:space="preserve">-vezelcementlei een grondlaag en 2 dampdichte eindlagen aangebracht. Dit meervoudig afwerkingssysteem heeft als doel een veel dichter oppervlak te bekomen waardoor vochtopname en vervuiling tegengegaan worden. </w:t>
      </w:r>
    </w:p>
    <w:p w14:paraId="68AF17DA" w14:textId="77777777" w:rsidR="00BF6F98" w:rsidRDefault="00BF6F98" w:rsidP="00BF6F98">
      <w:pPr>
        <w:pStyle w:val="01Body"/>
        <w:rPr>
          <w:color w:val="FF0000"/>
        </w:rPr>
      </w:pPr>
    </w:p>
    <w:p w14:paraId="5FF6C4B1" w14:textId="77777777" w:rsidR="00BF6F98" w:rsidRPr="00C32C87" w:rsidRDefault="00BF6F98" w:rsidP="00BF6F98">
      <w:pPr>
        <w:pStyle w:val="01Body"/>
        <w:rPr>
          <w:color w:val="FF0000"/>
        </w:rPr>
      </w:pPr>
    </w:p>
    <w:p w14:paraId="2032FA69" w14:textId="77777777" w:rsidR="00BF6F98" w:rsidRPr="00472464" w:rsidRDefault="00BF6F98" w:rsidP="00BF6F98">
      <w:pPr>
        <w:pStyle w:val="01Body"/>
        <w:rPr>
          <w:b/>
        </w:rPr>
      </w:pPr>
    </w:p>
    <w:p w14:paraId="5EBD5D6B" w14:textId="77777777" w:rsidR="00BF6F98" w:rsidRPr="00472464" w:rsidRDefault="00BF6F98" w:rsidP="00BF6F98">
      <w:pPr>
        <w:pStyle w:val="01Body"/>
        <w:rPr>
          <w:b/>
        </w:rPr>
      </w:pPr>
      <w:r w:rsidRPr="00472464">
        <w:rPr>
          <w:b/>
        </w:rPr>
        <w:lastRenderedPageBreak/>
        <w:t>Uitvoering</w:t>
      </w:r>
    </w:p>
    <w:p w14:paraId="21B5B275" w14:textId="77777777" w:rsidR="00BF6F98" w:rsidRPr="00472464" w:rsidRDefault="00BF6F98" w:rsidP="00BF6F98">
      <w:pPr>
        <w:pStyle w:val="01Body"/>
      </w:pPr>
      <w:r w:rsidRPr="00472464">
        <w:t xml:space="preserve">De dakafwerking / gevelafwerking / dak- en gevelafwerking wordt uitgevoerd met vlakke </w:t>
      </w:r>
      <w:r>
        <w:t>CEDRAL TECTA TEXTURE</w:t>
      </w:r>
      <w:r w:rsidRPr="00472464">
        <w:t>-leien uit vezelcement.</w:t>
      </w:r>
    </w:p>
    <w:p w14:paraId="528BEB26" w14:textId="77777777" w:rsidR="00BF6F98" w:rsidRPr="00472464" w:rsidRDefault="00BF6F98" w:rsidP="00BF6F98">
      <w:pPr>
        <w:pStyle w:val="01Body"/>
      </w:pPr>
    </w:p>
    <w:p w14:paraId="5CC8F6EE" w14:textId="77777777" w:rsidR="00BF6F98" w:rsidRPr="00472464" w:rsidRDefault="00BF6F98" w:rsidP="00BF6F98">
      <w:pPr>
        <w:pStyle w:val="01Body"/>
      </w:pPr>
      <w:r w:rsidRPr="00472464">
        <w:t xml:space="preserve">De </w:t>
      </w:r>
      <w:r>
        <w:t>CEDRAL TECTA TEXTURE</w:t>
      </w:r>
      <w:r w:rsidRPr="00472464">
        <w:t>-vezelcementleien worden geplaatst volgens:</w:t>
      </w:r>
    </w:p>
    <w:p w14:paraId="24B5F868" w14:textId="77777777" w:rsidR="00BF6F98" w:rsidRPr="00472464" w:rsidRDefault="00BF6F98" w:rsidP="00BF6F98">
      <w:pPr>
        <w:pStyle w:val="01Body"/>
      </w:pPr>
      <w:r w:rsidRPr="00472464">
        <w:t>- de voorschriften van NBN B 44-001:1983 en Addendum 1:1997 – “Dakbedekkingen met leien van vezelcement”;</w:t>
      </w:r>
    </w:p>
    <w:p w14:paraId="74076F7E" w14:textId="77777777" w:rsidR="00BF6F98" w:rsidRPr="00472464" w:rsidRDefault="00BF6F98" w:rsidP="00BF6F98">
      <w:pPr>
        <w:pStyle w:val="01Body"/>
      </w:pPr>
      <w:r w:rsidRPr="00472464">
        <w:t>- volgens de Technische Voorlichting (TV) 219 van het WTCB “ Dakbedekkingen met leien, details, opbouw en uitvoering”;</w:t>
      </w:r>
    </w:p>
    <w:p w14:paraId="5C4D1A13" w14:textId="77777777" w:rsidR="00BF6F98" w:rsidRPr="00472464" w:rsidRDefault="00BF6F98" w:rsidP="00BF6F98">
      <w:pPr>
        <w:pStyle w:val="01Body"/>
      </w:pPr>
      <w:r w:rsidRPr="00472464">
        <w:t>- de technische documentatie van de fabrikant;</w:t>
      </w:r>
    </w:p>
    <w:p w14:paraId="14EE3AEC" w14:textId="77777777" w:rsidR="00BF6F98" w:rsidRPr="00472464" w:rsidRDefault="00BF6F98" w:rsidP="00BF6F98">
      <w:pPr>
        <w:pStyle w:val="01Body"/>
      </w:pPr>
      <w:r w:rsidRPr="00472464">
        <w:t>- de regels van goed vakmanschap.</w:t>
      </w:r>
    </w:p>
    <w:p w14:paraId="1257386B" w14:textId="77777777" w:rsidR="00BF6F98" w:rsidRPr="00472464" w:rsidRDefault="00BF6F98" w:rsidP="00BF6F98">
      <w:pPr>
        <w:pStyle w:val="01Body"/>
      </w:pPr>
    </w:p>
    <w:p w14:paraId="371C1BB1" w14:textId="77777777" w:rsidR="00BF6F98" w:rsidRPr="00472464" w:rsidRDefault="00BF6F98" w:rsidP="00BF6F98">
      <w:pPr>
        <w:pStyle w:val="01Body"/>
      </w:pPr>
      <w:r w:rsidRPr="00472464">
        <w:t>- Dakhelling: *** graden *** %</w:t>
      </w:r>
    </w:p>
    <w:p w14:paraId="4C5F1F54" w14:textId="77777777" w:rsidR="00BF6F98" w:rsidRPr="00472464" w:rsidRDefault="00BF6F98" w:rsidP="00BF6F98">
      <w:pPr>
        <w:pStyle w:val="01Body"/>
      </w:pPr>
    </w:p>
    <w:p w14:paraId="7841C509" w14:textId="77777777" w:rsidR="00BF6F98" w:rsidRPr="00A54194" w:rsidRDefault="00BF6F98" w:rsidP="00BF6F98">
      <w:pPr>
        <w:pStyle w:val="01Body"/>
      </w:pPr>
      <w:r w:rsidRPr="00A54194">
        <w:rPr>
          <w:u w:val="single"/>
        </w:rPr>
        <w:t>Plaatsing van de vezelcementleien</w:t>
      </w:r>
      <w:r w:rsidRPr="00A54194">
        <w:t>:</w:t>
      </w:r>
    </w:p>
    <w:p w14:paraId="0E30DD37" w14:textId="77777777" w:rsidR="00BF6F98" w:rsidRDefault="00BF6F98" w:rsidP="00BF6F98">
      <w:pPr>
        <w:pStyle w:val="01Body"/>
      </w:pPr>
    </w:p>
    <w:p w14:paraId="03A32CAC" w14:textId="77777777" w:rsidR="00BF6F98" w:rsidRDefault="00BF6F98" w:rsidP="00BF6F98">
      <w:pPr>
        <w:pStyle w:val="01Body"/>
      </w:pPr>
      <w:r w:rsidRPr="00A54194">
        <w:t>Algemene opmerking : in functie van de beschreven overlap (zie NBN B 44-001), dient een specifiek leiformaat gekozen te worden (de hoogte van de lei moet gelijk zijn aan 3 x de hoogte van de overlap / de breedte van de lei moet gelijk zijn aan 2 x de hoogte van de overlap).</w:t>
      </w:r>
    </w:p>
    <w:p w14:paraId="25F583F9" w14:textId="77777777" w:rsidR="00BF6F98" w:rsidRDefault="00BF6F98" w:rsidP="00BF6F98">
      <w:pPr>
        <w:pStyle w:val="01Body"/>
      </w:pPr>
      <w:r>
        <w:t>Langs de randen, rond dakdoorvoer, in geval van ongustige blootstellingen met grote formaten van leien (</w:t>
      </w:r>
      <w:r>
        <w:rPr>
          <w:rFonts w:cstheme="minorHAnsi"/>
        </w:rPr>
        <w:t>≥</w:t>
      </w:r>
      <w:r>
        <w:t xml:space="preserve"> 60x30), worden de leien met 3 bevestigingsmiddelen vastgezet.</w:t>
      </w:r>
    </w:p>
    <w:p w14:paraId="56D4B7DB" w14:textId="77777777" w:rsidR="00BF6F98" w:rsidRDefault="00BF6F98" w:rsidP="00BF6F98">
      <w:pPr>
        <w:pStyle w:val="01Body"/>
      </w:pPr>
    </w:p>
    <w:p w14:paraId="399E2294" w14:textId="77777777" w:rsidR="00BF6F98" w:rsidRDefault="00BF6F98" w:rsidP="00BF6F98">
      <w:pPr>
        <w:pStyle w:val="01Body"/>
      </w:pPr>
      <w:r w:rsidRPr="00A54194">
        <w:t>De vezelcementleien worden geplaatst op een houten steunstructuur bestaande uit verticale tengels en horizontale panlatten.</w:t>
      </w:r>
      <w:r w:rsidRPr="000C5364">
        <w:t xml:space="preserve"> </w:t>
      </w:r>
      <w:r>
        <w:t>De doorsnede van de panlatten wordt bepaald door de afstand tussen de steunstructuur.</w:t>
      </w:r>
    </w:p>
    <w:p w14:paraId="02A14F54" w14:textId="77777777" w:rsidR="00BF6F98" w:rsidRDefault="00BF6F98" w:rsidP="00BF6F98">
      <w:pPr>
        <w:pStyle w:val="01Body"/>
      </w:pPr>
    </w:p>
    <w:p w14:paraId="016CE88A" w14:textId="77777777" w:rsidR="00BF6F98" w:rsidRPr="007D0364" w:rsidRDefault="00BF6F98" w:rsidP="00BF6F98">
      <w:pPr>
        <w:pStyle w:val="01Body"/>
        <w:ind w:firstLine="426"/>
        <w:rPr>
          <w:i/>
          <w:iCs/>
          <w:u w:val="single"/>
        </w:rPr>
      </w:pPr>
      <w:r w:rsidRPr="007D0364">
        <w:rPr>
          <w:i/>
          <w:iCs/>
          <w:u w:val="single"/>
        </w:rPr>
        <w:t xml:space="preserve">Voor België en </w:t>
      </w:r>
      <w:r w:rsidRPr="009833B5">
        <w:rPr>
          <w:i/>
          <w:u w:val="single"/>
        </w:rPr>
        <w:t>Groothertogdom Luxemburg</w:t>
      </w:r>
      <w:r w:rsidRPr="007D0364">
        <w:rPr>
          <w:i/>
          <w:iCs/>
          <w:u w:val="single"/>
        </w:rPr>
        <w:t>:</w:t>
      </w:r>
    </w:p>
    <w:p w14:paraId="4A21B141" w14:textId="77777777" w:rsidR="00BF6F98" w:rsidRPr="00A54194" w:rsidRDefault="00BF6F98" w:rsidP="00BF6F98">
      <w:pPr>
        <w:pStyle w:val="01Body"/>
        <w:ind w:firstLine="426"/>
      </w:pPr>
    </w:p>
    <w:p w14:paraId="0999E127" w14:textId="77777777" w:rsidR="00BF6F98" w:rsidRDefault="00BF6F98" w:rsidP="00BF6F98">
      <w:pPr>
        <w:pStyle w:val="01Body"/>
        <w:numPr>
          <w:ilvl w:val="0"/>
          <w:numId w:val="5"/>
        </w:numPr>
        <w:ind w:firstLine="426"/>
      </w:pPr>
      <w:r>
        <w:t>o</w:t>
      </w:r>
      <w:r w:rsidRPr="00A54194">
        <w:t xml:space="preserve">nderlinge </w:t>
      </w:r>
      <w:r>
        <w:t>afstand tussen de steunpunten tot</w:t>
      </w:r>
      <w:r w:rsidRPr="00A54194">
        <w:t xml:space="preserve"> 400 mm</w:t>
      </w:r>
      <w:r>
        <w:t xml:space="preserve"> : s</w:t>
      </w:r>
      <w:r w:rsidRPr="00A54194">
        <w:t xml:space="preserve">ectie van de panlatten: 20 x 38 mm </w:t>
      </w:r>
    </w:p>
    <w:p w14:paraId="6F5F5408" w14:textId="77777777" w:rsidR="00BF6F98" w:rsidRDefault="00BF6F98" w:rsidP="00BF6F98">
      <w:pPr>
        <w:pStyle w:val="01Body"/>
        <w:numPr>
          <w:ilvl w:val="0"/>
          <w:numId w:val="5"/>
        </w:numPr>
        <w:ind w:firstLine="426"/>
      </w:pPr>
      <w:r>
        <w:t>o</w:t>
      </w:r>
      <w:r w:rsidRPr="00A54194">
        <w:t xml:space="preserve">nderlinge </w:t>
      </w:r>
      <w:r>
        <w:t>afstand tussen de steunpunten tot</w:t>
      </w:r>
      <w:r w:rsidRPr="00A54194">
        <w:t xml:space="preserve"> 4</w:t>
      </w:r>
      <w:r>
        <w:t>5</w:t>
      </w:r>
      <w:r w:rsidRPr="00A54194">
        <w:t>0 mm</w:t>
      </w:r>
      <w:r>
        <w:t xml:space="preserve"> : s</w:t>
      </w:r>
      <w:r w:rsidRPr="00A54194">
        <w:t>ectie van de panlatten: 2</w:t>
      </w:r>
      <w:r>
        <w:t>4</w:t>
      </w:r>
      <w:r w:rsidRPr="00A54194">
        <w:t xml:space="preserve"> x 3</w:t>
      </w:r>
      <w:r>
        <w:t>2</w:t>
      </w:r>
      <w:r w:rsidRPr="00A54194">
        <w:t xml:space="preserve"> mm </w:t>
      </w:r>
    </w:p>
    <w:p w14:paraId="37279FF5" w14:textId="77777777" w:rsidR="00BF6F98" w:rsidRDefault="00BF6F98" w:rsidP="00BF6F98">
      <w:pPr>
        <w:pStyle w:val="01Body"/>
        <w:numPr>
          <w:ilvl w:val="0"/>
          <w:numId w:val="5"/>
        </w:numPr>
        <w:ind w:firstLine="426"/>
      </w:pPr>
      <w:r>
        <w:t>o</w:t>
      </w:r>
      <w:r w:rsidRPr="00A54194">
        <w:t xml:space="preserve">nderlinge </w:t>
      </w:r>
      <w:r>
        <w:t>afstand tussen de steunpunten tot</w:t>
      </w:r>
      <w:r w:rsidRPr="00A54194">
        <w:t xml:space="preserve"> </w:t>
      </w:r>
      <w:r>
        <w:t>55</w:t>
      </w:r>
      <w:r w:rsidRPr="00A54194">
        <w:t>0 mm</w:t>
      </w:r>
      <w:r>
        <w:t xml:space="preserve"> : s</w:t>
      </w:r>
      <w:r w:rsidRPr="00A54194">
        <w:t>ectie van de panlatten: 2</w:t>
      </w:r>
      <w:r>
        <w:t>7</w:t>
      </w:r>
      <w:r w:rsidRPr="00A54194">
        <w:t xml:space="preserve"> x 3</w:t>
      </w:r>
      <w:r>
        <w:t>6</w:t>
      </w:r>
      <w:r w:rsidRPr="00A54194">
        <w:t xml:space="preserve"> mm</w:t>
      </w:r>
    </w:p>
    <w:p w14:paraId="063046F6" w14:textId="77777777" w:rsidR="00BF6F98" w:rsidRDefault="00BF6F98" w:rsidP="00BF6F98">
      <w:pPr>
        <w:pStyle w:val="01Body"/>
        <w:numPr>
          <w:ilvl w:val="0"/>
          <w:numId w:val="5"/>
        </w:numPr>
        <w:ind w:firstLine="426"/>
      </w:pPr>
      <w:r>
        <w:t>o</w:t>
      </w:r>
      <w:r w:rsidRPr="00A54194">
        <w:t xml:space="preserve">nderlinge </w:t>
      </w:r>
      <w:r>
        <w:t>afstand tussen de steunpunten tot</w:t>
      </w:r>
      <w:r w:rsidRPr="00A54194">
        <w:t xml:space="preserve"> </w:t>
      </w:r>
      <w:r>
        <w:t>60</w:t>
      </w:r>
      <w:r w:rsidRPr="00A54194">
        <w:t>0 mm</w:t>
      </w:r>
      <w:r>
        <w:t xml:space="preserve"> : s</w:t>
      </w:r>
      <w:r w:rsidRPr="00A54194">
        <w:t xml:space="preserve">ectie van de panlatten: </w:t>
      </w:r>
      <w:r>
        <w:t>38</w:t>
      </w:r>
      <w:r w:rsidRPr="00A54194">
        <w:t xml:space="preserve"> x 3</w:t>
      </w:r>
      <w:r>
        <w:t>8</w:t>
      </w:r>
      <w:r w:rsidRPr="00A54194">
        <w:t xml:space="preserve"> mm</w:t>
      </w:r>
    </w:p>
    <w:p w14:paraId="051EED63" w14:textId="77777777" w:rsidR="00BF6F98" w:rsidRDefault="00BF6F98" w:rsidP="00BF6F98">
      <w:pPr>
        <w:pStyle w:val="01Body"/>
        <w:ind w:firstLine="426"/>
      </w:pPr>
    </w:p>
    <w:p w14:paraId="0E85B447" w14:textId="77777777" w:rsidR="00BF6F98" w:rsidRPr="007D0364" w:rsidRDefault="00BF6F98" w:rsidP="00BF6F98">
      <w:pPr>
        <w:pStyle w:val="01Body"/>
        <w:ind w:firstLine="426"/>
        <w:rPr>
          <w:i/>
          <w:iCs/>
          <w:u w:val="single"/>
        </w:rPr>
      </w:pPr>
      <w:r w:rsidRPr="007D0364">
        <w:rPr>
          <w:i/>
          <w:iCs/>
          <w:u w:val="single"/>
        </w:rPr>
        <w:t xml:space="preserve">Voor </w:t>
      </w:r>
      <w:r>
        <w:rPr>
          <w:i/>
          <w:iCs/>
          <w:u w:val="single"/>
        </w:rPr>
        <w:t>Nederland</w:t>
      </w:r>
      <w:r w:rsidRPr="007D0364">
        <w:rPr>
          <w:i/>
          <w:iCs/>
          <w:u w:val="single"/>
        </w:rPr>
        <w:t>:</w:t>
      </w:r>
    </w:p>
    <w:p w14:paraId="3A61BBF2" w14:textId="77777777" w:rsidR="00BF6F98" w:rsidRDefault="00BF6F98" w:rsidP="00BF6F98">
      <w:pPr>
        <w:pStyle w:val="01Body"/>
        <w:numPr>
          <w:ilvl w:val="0"/>
          <w:numId w:val="15"/>
        </w:numPr>
        <w:ind w:firstLine="426"/>
      </w:pPr>
      <w:r>
        <w:t>Onderlinge</w:t>
      </w:r>
      <w:r w:rsidRPr="009833B5">
        <w:t xml:space="preserve"> </w:t>
      </w:r>
      <w:r>
        <w:t>afstand tussen de steunpunten tot</w:t>
      </w:r>
      <w:r w:rsidRPr="009833B5">
        <w:t xml:space="preserve"> </w:t>
      </w:r>
      <w:r>
        <w:t>5</w:t>
      </w:r>
      <w:r w:rsidRPr="009833B5">
        <w:t>00 mm</w:t>
      </w:r>
      <w:r>
        <w:t xml:space="preserve"> : s</w:t>
      </w:r>
      <w:r w:rsidRPr="009833B5">
        <w:t xml:space="preserve">ectie van de panlatten </w:t>
      </w:r>
      <w:r>
        <w:t xml:space="preserve">min. </w:t>
      </w:r>
      <w:r w:rsidRPr="009833B5">
        <w:t>2</w:t>
      </w:r>
      <w:r>
        <w:t>8</w:t>
      </w:r>
      <w:r w:rsidRPr="009833B5">
        <w:t xml:space="preserve"> x 3</w:t>
      </w:r>
      <w:r>
        <w:t>4</w:t>
      </w:r>
      <w:r w:rsidRPr="009833B5">
        <w:t xml:space="preserve"> mm</w:t>
      </w:r>
    </w:p>
    <w:p w14:paraId="5273F693" w14:textId="77777777" w:rsidR="00BF6F98" w:rsidRDefault="00BF6F98" w:rsidP="00BF6F98">
      <w:pPr>
        <w:pStyle w:val="01Body"/>
      </w:pPr>
    </w:p>
    <w:p w14:paraId="45C74011" w14:textId="77777777" w:rsidR="00BF6F98" w:rsidRDefault="00BF6F98" w:rsidP="00BF6F98">
      <w:pPr>
        <w:pStyle w:val="01Body"/>
      </w:pPr>
    </w:p>
    <w:p w14:paraId="07F19DC7" w14:textId="77777777" w:rsidR="00BF6F98" w:rsidRDefault="00BF6F98" w:rsidP="00BF6F98">
      <w:pPr>
        <w:pStyle w:val="01Body"/>
        <w:numPr>
          <w:ilvl w:val="0"/>
          <w:numId w:val="4"/>
        </w:numPr>
        <w:ind w:left="284" w:hanging="284"/>
      </w:pPr>
      <w:r w:rsidRPr="00A54194">
        <w:t>Volgens de methode van de dubbele dekking of Maasdekking, met:</w:t>
      </w:r>
      <w:r w:rsidRPr="00A54194">
        <w:br/>
      </w:r>
      <w:r w:rsidRPr="00A54194">
        <w:tab/>
        <w:t>Verticale overlap</w:t>
      </w:r>
      <w:r w:rsidRPr="00A54194">
        <w:tab/>
        <w:t xml:space="preserve">90 mm / 110 mm / 130 mm / 150 mm </w:t>
      </w:r>
      <w:r w:rsidRPr="00A54194">
        <w:br/>
      </w:r>
      <w:r w:rsidRPr="00A54194">
        <w:tab/>
      </w:r>
      <w:r w:rsidRPr="00A54194">
        <w:tab/>
      </w:r>
      <w:r w:rsidRPr="00A54194">
        <w:tab/>
        <w:t>50 mm (enkel voor gevelbekleding)</w:t>
      </w:r>
      <w:r w:rsidRPr="00A54194">
        <w:br/>
      </w:r>
    </w:p>
    <w:p w14:paraId="5B3E8759" w14:textId="77777777" w:rsidR="00BF6F98" w:rsidRPr="00A54194" w:rsidRDefault="00BF6F98" w:rsidP="00BF6F98">
      <w:pPr>
        <w:pStyle w:val="01Body"/>
        <w:ind w:left="851"/>
      </w:pPr>
      <w:r w:rsidRPr="00A54194">
        <w:t xml:space="preserve">Pro Memorie: de minimale dakhelling, gemeten op de geplaatste vezelcementlei, bedraagt 25°. </w:t>
      </w:r>
    </w:p>
    <w:p w14:paraId="08DB5A0C" w14:textId="77777777" w:rsidR="00BF6F98" w:rsidRDefault="00BF6F98" w:rsidP="00BF6F98">
      <w:pPr>
        <w:pStyle w:val="01Body"/>
        <w:ind w:left="851"/>
      </w:pPr>
    </w:p>
    <w:p w14:paraId="621A235F" w14:textId="77777777" w:rsidR="00BF6F98" w:rsidRPr="00A54194" w:rsidRDefault="00BF6F98" w:rsidP="00BF6F98">
      <w:pPr>
        <w:pStyle w:val="01Body"/>
        <w:ind w:left="851"/>
      </w:pPr>
      <w:r w:rsidRPr="00A54194">
        <w:t>In afwijking van voormelde normen kunnen vezelcementleien ook toegepast worden volgens de methode van de dubbele dekking bij hellingen vanaf 20° (en tot 25°) gemeten op de lei onder bepaalde voorwaarden (zie ook uitbreiding van de voorwaarden hierna in verband met toepassingen in België, Nederland en Groothertogdom Luxemburg):</w:t>
      </w:r>
    </w:p>
    <w:p w14:paraId="1FCBE960" w14:textId="77777777" w:rsidR="00BF6F98" w:rsidRPr="00A54194" w:rsidRDefault="00BF6F98" w:rsidP="00BF6F98">
      <w:pPr>
        <w:pStyle w:val="01Body"/>
        <w:numPr>
          <w:ilvl w:val="0"/>
          <w:numId w:val="6"/>
        </w:numPr>
      </w:pPr>
      <w:r w:rsidRPr="00A54194">
        <w:t>toepassing van een minimale overlap van de leien van 150 mm</w:t>
      </w:r>
    </w:p>
    <w:p w14:paraId="6CC4D6FF" w14:textId="77777777" w:rsidR="00BF6F98" w:rsidRPr="00A54194" w:rsidRDefault="00BF6F98" w:rsidP="00BF6F98">
      <w:pPr>
        <w:pStyle w:val="01Body"/>
        <w:numPr>
          <w:ilvl w:val="0"/>
          <w:numId w:val="6"/>
        </w:numPr>
      </w:pPr>
      <w:r w:rsidRPr="00A54194">
        <w:t>gebouwen met een maximale dakvlaklengte van 8m</w:t>
      </w:r>
    </w:p>
    <w:p w14:paraId="5678EDA5" w14:textId="77777777" w:rsidR="00BF6F98" w:rsidRPr="00A54194" w:rsidRDefault="00BF6F98" w:rsidP="00BF6F98">
      <w:pPr>
        <w:pStyle w:val="01Body"/>
        <w:numPr>
          <w:ilvl w:val="0"/>
          <w:numId w:val="6"/>
        </w:numPr>
      </w:pPr>
      <w:r w:rsidRPr="00A54194">
        <w:t>gebruik van leiformaten met een minimumbreedte van 30cm en een minimumhoogte van 45cm</w:t>
      </w:r>
    </w:p>
    <w:p w14:paraId="7841BA44" w14:textId="77777777" w:rsidR="00BF6F98" w:rsidRPr="00A54194" w:rsidRDefault="00BF6F98" w:rsidP="00BF6F98">
      <w:pPr>
        <w:pStyle w:val="01Body"/>
        <w:numPr>
          <w:ilvl w:val="0"/>
          <w:numId w:val="6"/>
        </w:numPr>
      </w:pPr>
      <w:r w:rsidRPr="00A54194">
        <w:t>toepassing van haken met bultje of crosinushaken</w:t>
      </w:r>
    </w:p>
    <w:p w14:paraId="0C93AF0E" w14:textId="77777777" w:rsidR="00BF6F98" w:rsidRDefault="00BF6F98" w:rsidP="00BF6F98">
      <w:pPr>
        <w:pStyle w:val="01Body"/>
        <w:numPr>
          <w:ilvl w:val="0"/>
          <w:numId w:val="6"/>
        </w:numPr>
      </w:pPr>
      <w:bookmarkStart w:id="1" w:name="_Hlk508623405"/>
      <w:r>
        <w:lastRenderedPageBreak/>
        <w:t>noodzakelijke voorziening van een soepel en dampdoorlatend onderdak op basis van TPU of Acryl  (</w:t>
      </w:r>
      <w:r>
        <w:rPr>
          <w:lang w:val="nl-NL"/>
        </w:rPr>
        <w:t>min. 215 gr/m²</w:t>
      </w:r>
      <w:r>
        <w:t>) steeds in combinatie met nagelafdichtband onder de tengellatten</w:t>
      </w:r>
      <w:bookmarkEnd w:id="1"/>
    </w:p>
    <w:p w14:paraId="18AF5261" w14:textId="77777777" w:rsidR="00BF6F98" w:rsidRPr="00A54194" w:rsidRDefault="00BF6F98" w:rsidP="00BF6F98">
      <w:pPr>
        <w:pStyle w:val="01Body"/>
        <w:ind w:left="851"/>
      </w:pPr>
    </w:p>
    <w:p w14:paraId="18F7FFC0" w14:textId="77777777" w:rsidR="00BF6F98" w:rsidRPr="00A54194" w:rsidRDefault="00BF6F98" w:rsidP="00BF6F98">
      <w:pPr>
        <w:pStyle w:val="01Body"/>
        <w:ind w:left="851"/>
      </w:pPr>
      <w:r w:rsidRPr="00A54194">
        <w:t xml:space="preserve">Uitbreiding van deze voorwaarden voor plaatsingen in </w:t>
      </w:r>
      <w:r w:rsidRPr="00A54194">
        <w:rPr>
          <w:i/>
          <w:u w:val="single"/>
        </w:rPr>
        <w:t>België</w:t>
      </w:r>
      <w:r w:rsidRPr="00A54194">
        <w:t xml:space="preserve"> en in het </w:t>
      </w:r>
      <w:r w:rsidRPr="00A54194">
        <w:rPr>
          <w:i/>
          <w:u w:val="single"/>
        </w:rPr>
        <w:t>Groothertogdom Luxemburg</w:t>
      </w:r>
      <w:r w:rsidRPr="00A54194">
        <w:t>:</w:t>
      </w:r>
    </w:p>
    <w:p w14:paraId="7D1B182D" w14:textId="77777777" w:rsidR="00BF6F98" w:rsidRPr="00A54194" w:rsidRDefault="00BF6F98" w:rsidP="00BF6F98">
      <w:pPr>
        <w:pStyle w:val="01Body"/>
        <w:ind w:left="851"/>
      </w:pPr>
      <w:r w:rsidRPr="00A54194">
        <w:t>enkel te voorzien in de zones die volgens de rekenmethode in de Technische Voorlichting van het WTCB nr. 195 (“Daken met Natuurleien, Opbouw en uitvoering” – uitgave 1995) worden aanzien als zones met zwakke en matige blootstelling (max. 1.200 Pa.m).</w:t>
      </w:r>
    </w:p>
    <w:p w14:paraId="137B75BB" w14:textId="77777777" w:rsidR="00BF6F98" w:rsidRDefault="00BF6F98" w:rsidP="00BF6F98">
      <w:pPr>
        <w:pStyle w:val="01Body"/>
        <w:ind w:left="851"/>
      </w:pPr>
    </w:p>
    <w:p w14:paraId="02603252" w14:textId="77777777" w:rsidR="00BF6F98" w:rsidRPr="00A54194" w:rsidRDefault="00BF6F98" w:rsidP="00BF6F98">
      <w:pPr>
        <w:pStyle w:val="01Body"/>
        <w:ind w:left="851"/>
      </w:pPr>
      <w:r w:rsidRPr="00A54194">
        <w:t xml:space="preserve">Uitbreiding van deze voorwaarden voor plaatsingen in </w:t>
      </w:r>
      <w:r w:rsidRPr="00A54194">
        <w:rPr>
          <w:i/>
          <w:u w:val="single"/>
        </w:rPr>
        <w:t>Nederland</w:t>
      </w:r>
      <w:r w:rsidRPr="00A54194">
        <w:t>:</w:t>
      </w:r>
    </w:p>
    <w:p w14:paraId="3F772DC9" w14:textId="77777777" w:rsidR="00BF6F98" w:rsidRPr="00A54194" w:rsidRDefault="00BF6F98" w:rsidP="00BF6F98">
      <w:pPr>
        <w:pStyle w:val="01Body"/>
        <w:ind w:left="851"/>
      </w:pPr>
      <w:r w:rsidRPr="00A54194">
        <w:t>enkel te voorzien in windgebied III met uitsluiting van de windgebieden I en II zoals deze zijn opgenomen in de norm NEN 6707 en in combinatie met de zones omschreven met een Lage en Gemiddelde Neerslagintensiteit zoals opgenomen in de publicatie “Neerslagintensiteit” van het KNMI van oktober 2010.</w:t>
      </w:r>
    </w:p>
    <w:p w14:paraId="5A244220" w14:textId="77777777" w:rsidR="00BF6F98" w:rsidRPr="00A54194" w:rsidRDefault="00BF6F98" w:rsidP="00BF6F98">
      <w:pPr>
        <w:pStyle w:val="01Body"/>
      </w:pPr>
    </w:p>
    <w:p w14:paraId="3C09A8C1" w14:textId="77777777" w:rsidR="00BF6F98" w:rsidRDefault="00BF6F98" w:rsidP="00BF6F98">
      <w:pPr>
        <w:pStyle w:val="01Body"/>
      </w:pPr>
    </w:p>
    <w:p w14:paraId="599BD9DD" w14:textId="77777777" w:rsidR="00BF6F98" w:rsidRPr="00A54194" w:rsidRDefault="00BF6F98" w:rsidP="00BF6F98">
      <w:pPr>
        <w:pStyle w:val="01Body"/>
        <w:numPr>
          <w:ilvl w:val="0"/>
          <w:numId w:val="4"/>
        </w:numPr>
        <w:ind w:left="284" w:hanging="284"/>
      </w:pPr>
      <w:r w:rsidRPr="00A54194">
        <w:t xml:space="preserve">Volgens de methode van de enkelvoudige horizontale dekking of Zwitsterse dekking </w:t>
      </w:r>
      <w:r w:rsidRPr="00A54194">
        <w:br/>
      </w:r>
      <w:r w:rsidRPr="00A54194">
        <w:tab/>
        <w:t xml:space="preserve">Zijdelingse overlap: </w:t>
      </w:r>
      <w:r w:rsidRPr="00A54194">
        <w:tab/>
        <w:t>110 mm / 130 mm</w:t>
      </w:r>
      <w:r w:rsidRPr="00A54194">
        <w:tab/>
      </w:r>
      <w:r w:rsidRPr="00A54194">
        <w:br/>
      </w:r>
      <w:r w:rsidRPr="00A54194">
        <w:tab/>
      </w:r>
      <w:r w:rsidRPr="00A54194">
        <w:tab/>
      </w:r>
      <w:r w:rsidRPr="00A54194">
        <w:tab/>
      </w:r>
      <w:r w:rsidRPr="00A54194">
        <w:tab/>
        <w:t>70 mm (enkel voor gevelbekleding)</w:t>
      </w:r>
      <w:r w:rsidRPr="00A54194">
        <w:br/>
      </w:r>
      <w:r w:rsidRPr="00A54194">
        <w:tab/>
        <w:t xml:space="preserve">Verticale overlap: </w:t>
      </w:r>
      <w:r w:rsidRPr="00A54194">
        <w:tab/>
        <w:t>100 mm / 120 mm</w:t>
      </w:r>
      <w:r w:rsidRPr="00A54194">
        <w:br/>
      </w:r>
      <w:r w:rsidRPr="00A54194">
        <w:tab/>
      </w:r>
      <w:r w:rsidRPr="00A54194">
        <w:tab/>
      </w:r>
      <w:r w:rsidRPr="00A54194">
        <w:tab/>
      </w:r>
      <w:r w:rsidRPr="00A54194">
        <w:tab/>
        <w:t>60 mm (enkel voor gevelbekleding)</w:t>
      </w:r>
      <w:r w:rsidRPr="00A54194">
        <w:br/>
      </w:r>
      <w:r w:rsidRPr="00A54194">
        <w:tab/>
      </w:r>
      <w:r>
        <w:t>De minimale hoogte van de panlatten bedraagt 52 mm.</w:t>
      </w:r>
    </w:p>
    <w:p w14:paraId="4B01E6C0" w14:textId="77777777" w:rsidR="00BF6F98" w:rsidRDefault="00BF6F98" w:rsidP="00BF6F98">
      <w:pPr>
        <w:pStyle w:val="01Body"/>
      </w:pPr>
    </w:p>
    <w:p w14:paraId="22FE2A12" w14:textId="77777777" w:rsidR="00BF6F98" w:rsidRPr="00A54194" w:rsidRDefault="00BF6F98" w:rsidP="00BF6F98">
      <w:pPr>
        <w:pStyle w:val="01Body"/>
      </w:pPr>
    </w:p>
    <w:p w14:paraId="0BA0B19C" w14:textId="77777777" w:rsidR="00BF6F98" w:rsidRPr="00A54194" w:rsidRDefault="00BF6F98" w:rsidP="00BF6F98">
      <w:pPr>
        <w:pStyle w:val="01Body"/>
        <w:numPr>
          <w:ilvl w:val="0"/>
          <w:numId w:val="4"/>
        </w:numPr>
        <w:ind w:left="284" w:hanging="284"/>
      </w:pPr>
      <w:r w:rsidRPr="00A54194">
        <w:t>Volgens de methode van de open voeg met dubbele dekking of Leuvense dekking (enkel voor gevelbekleding)</w:t>
      </w:r>
      <w:r w:rsidRPr="00A54194">
        <w:br/>
      </w:r>
      <w:r w:rsidRPr="00A54194">
        <w:tab/>
        <w:t xml:space="preserve">Verticale overlap 50mm </w:t>
      </w:r>
    </w:p>
    <w:p w14:paraId="2ECA6293" w14:textId="77777777" w:rsidR="00BF6F98" w:rsidRPr="00A54194" w:rsidRDefault="00BF6F98" w:rsidP="00BF6F98">
      <w:pPr>
        <w:pStyle w:val="01Body"/>
      </w:pPr>
      <w:r w:rsidRPr="00A54194">
        <w:tab/>
        <w:t>Zijdelingse overlap: 1/3 van de leibreedte</w:t>
      </w:r>
    </w:p>
    <w:p w14:paraId="25345E05" w14:textId="77777777" w:rsidR="00BF6F98" w:rsidRDefault="00BF6F98" w:rsidP="00BF6F98">
      <w:pPr>
        <w:pStyle w:val="01Body"/>
      </w:pPr>
    </w:p>
    <w:p w14:paraId="6507BDA1" w14:textId="77777777" w:rsidR="00BF6F98" w:rsidRPr="00A54194" w:rsidRDefault="00BF6F98" w:rsidP="00BF6F98">
      <w:pPr>
        <w:pStyle w:val="01Body"/>
      </w:pPr>
    </w:p>
    <w:p w14:paraId="7502C531" w14:textId="77777777" w:rsidR="00BF6F98" w:rsidRPr="00A54194" w:rsidRDefault="00BF6F98" w:rsidP="00BF6F98">
      <w:pPr>
        <w:pStyle w:val="01Body"/>
        <w:numPr>
          <w:ilvl w:val="0"/>
          <w:numId w:val="7"/>
        </w:numPr>
        <w:ind w:left="284" w:hanging="284"/>
      </w:pPr>
      <w:r w:rsidRPr="00A54194">
        <w:t>Volgens de methode van halfsteensverband</w:t>
      </w:r>
      <w:r w:rsidRPr="00A54194">
        <w:br/>
      </w:r>
      <w:r w:rsidRPr="00A54194">
        <w:tab/>
        <w:t xml:space="preserve">Verticale overlap </w:t>
      </w:r>
      <w:r w:rsidRPr="00A54194">
        <w:tab/>
        <w:t>50mm (enkel voor gevelbekleding)</w:t>
      </w:r>
    </w:p>
    <w:p w14:paraId="0653E4BC" w14:textId="77777777" w:rsidR="00BF6F98" w:rsidRPr="00A54194" w:rsidRDefault="00BF6F98" w:rsidP="00BF6F98">
      <w:pPr>
        <w:pStyle w:val="01Body"/>
      </w:pPr>
      <w:r w:rsidRPr="00A54194">
        <w:tab/>
      </w:r>
      <w:r w:rsidRPr="00A54194">
        <w:tab/>
      </w:r>
      <w:r w:rsidRPr="00A54194">
        <w:tab/>
        <w:t>90mm (dakbedekking &gt;30° en gewone blootstelling)</w:t>
      </w:r>
    </w:p>
    <w:p w14:paraId="5B7AC48E" w14:textId="77777777" w:rsidR="00BF6F98" w:rsidRDefault="00BF6F98" w:rsidP="00BF6F98">
      <w:pPr>
        <w:pStyle w:val="01Body"/>
      </w:pPr>
    </w:p>
    <w:p w14:paraId="0FD367A3" w14:textId="77777777" w:rsidR="00BF6F98" w:rsidRPr="00A54194" w:rsidRDefault="00BF6F98" w:rsidP="00BF6F98">
      <w:pPr>
        <w:pStyle w:val="01Body"/>
      </w:pPr>
    </w:p>
    <w:p w14:paraId="3C3B88D8" w14:textId="77777777" w:rsidR="00BF6F98" w:rsidRPr="00A54194" w:rsidRDefault="00BF6F98" w:rsidP="00BF6F98">
      <w:pPr>
        <w:pStyle w:val="01Body"/>
        <w:numPr>
          <w:ilvl w:val="0"/>
          <w:numId w:val="7"/>
        </w:numPr>
        <w:ind w:left="284" w:hanging="284"/>
      </w:pPr>
      <w:r w:rsidRPr="00A54194">
        <w:t xml:space="preserve">Volgens de methode van halfsteensverband schuin onder helling </w:t>
      </w:r>
      <w:r w:rsidRPr="000D69D0">
        <w:t>(formaat 60x30).</w:t>
      </w:r>
      <w:r w:rsidRPr="00A54194">
        <w:br/>
      </w:r>
      <w:r w:rsidRPr="00A54194">
        <w:tab/>
        <w:t xml:space="preserve">Verticale overlap </w:t>
      </w:r>
      <w:r w:rsidRPr="00A54194">
        <w:tab/>
        <w:t>90mm (enkel voor gevelbekleding)</w:t>
      </w:r>
    </w:p>
    <w:p w14:paraId="52FD9BE3" w14:textId="77777777" w:rsidR="00BF6F98" w:rsidRPr="00586319" w:rsidRDefault="00BF6F98" w:rsidP="00BF6F98">
      <w:pPr>
        <w:pStyle w:val="01Body"/>
        <w:rPr>
          <w:sz w:val="16"/>
          <w:szCs w:val="16"/>
        </w:rPr>
      </w:pPr>
      <w:r w:rsidRPr="00A54194">
        <w:tab/>
      </w:r>
      <w:r w:rsidRPr="00586319">
        <w:rPr>
          <w:sz w:val="16"/>
          <w:szCs w:val="16"/>
        </w:rPr>
        <w:tab/>
      </w:r>
    </w:p>
    <w:p w14:paraId="66523000" w14:textId="77777777" w:rsidR="00BF6F98" w:rsidRPr="00586319" w:rsidRDefault="00BF6F98" w:rsidP="00BF6F98">
      <w:pPr>
        <w:pStyle w:val="01Body"/>
        <w:rPr>
          <w:sz w:val="16"/>
          <w:szCs w:val="16"/>
        </w:rPr>
      </w:pPr>
      <w:r w:rsidRPr="00586319">
        <w:rPr>
          <w:sz w:val="16"/>
          <w:szCs w:val="16"/>
        </w:rPr>
        <w:tab/>
      </w:r>
    </w:p>
    <w:p w14:paraId="7A085659" w14:textId="77777777" w:rsidR="00BF6F98" w:rsidRPr="00A54194" w:rsidRDefault="00BF6F98" w:rsidP="00BF6F98">
      <w:pPr>
        <w:pStyle w:val="01Body"/>
        <w:numPr>
          <w:ilvl w:val="0"/>
          <w:numId w:val="7"/>
        </w:numPr>
        <w:ind w:left="284" w:hanging="284"/>
      </w:pPr>
      <w:r w:rsidRPr="00A54194">
        <w:t>Volgens de methode van dubbele dekking volgens het “Cassettesysteem” (enkel voor gevelbekleding)</w:t>
      </w:r>
    </w:p>
    <w:p w14:paraId="2CE5992E" w14:textId="77777777" w:rsidR="00BF6F98" w:rsidRPr="00A54194" w:rsidRDefault="00BF6F98" w:rsidP="00BF6F98">
      <w:pPr>
        <w:pStyle w:val="01Body"/>
      </w:pPr>
      <w:r w:rsidRPr="00A54194">
        <w:tab/>
        <w:t xml:space="preserve">Verticale overlap </w:t>
      </w:r>
      <w:r w:rsidRPr="00A54194">
        <w:tab/>
      </w:r>
      <w:r w:rsidRPr="00A54194">
        <w:tab/>
        <w:t xml:space="preserve">50mm </w:t>
      </w:r>
    </w:p>
    <w:p w14:paraId="7F32557F" w14:textId="77777777" w:rsidR="00BF6F98" w:rsidRPr="00A54194" w:rsidRDefault="00BF6F98" w:rsidP="00BF6F98">
      <w:pPr>
        <w:pStyle w:val="01Body"/>
      </w:pPr>
      <w:r w:rsidRPr="00A54194">
        <w:tab/>
        <w:t xml:space="preserve">De plaatsing gebeurt met een enkelvoudig verticaal latwerk / horizontaal latwerk met tengellatten </w:t>
      </w:r>
    </w:p>
    <w:p w14:paraId="4906D688" w14:textId="77777777" w:rsidR="00BF6F98" w:rsidRPr="00586319" w:rsidRDefault="00BF6F98" w:rsidP="00BF6F98">
      <w:pPr>
        <w:pStyle w:val="01Body"/>
        <w:rPr>
          <w:sz w:val="16"/>
          <w:szCs w:val="16"/>
        </w:rPr>
      </w:pPr>
    </w:p>
    <w:p w14:paraId="266100BD" w14:textId="77777777" w:rsidR="00BF6F98" w:rsidRPr="00586319" w:rsidRDefault="00BF6F98" w:rsidP="00BF6F98">
      <w:pPr>
        <w:pStyle w:val="01Body"/>
        <w:rPr>
          <w:sz w:val="16"/>
          <w:szCs w:val="16"/>
        </w:rPr>
      </w:pPr>
    </w:p>
    <w:p w14:paraId="72662AA0" w14:textId="77777777" w:rsidR="00BF6F98" w:rsidRPr="00A54194" w:rsidRDefault="00BF6F98" w:rsidP="00BF6F98">
      <w:pPr>
        <w:pStyle w:val="01Body"/>
        <w:numPr>
          <w:ilvl w:val="0"/>
          <w:numId w:val="8"/>
        </w:numPr>
        <w:ind w:left="284" w:hanging="284"/>
      </w:pPr>
      <w:r w:rsidRPr="00A54194">
        <w:t>Volgens de methode van dubbele dekking volgens het “Trapdekkingsysteem” (formaat 60x3</w:t>
      </w:r>
      <w:r>
        <w:t>0</w:t>
      </w:r>
      <w:r w:rsidRPr="00A54194">
        <w:t>) (enkel voor gevelbekleding)</w:t>
      </w:r>
    </w:p>
    <w:p w14:paraId="547E1F67" w14:textId="77777777" w:rsidR="00BF6F98" w:rsidRPr="00A54194" w:rsidRDefault="00BF6F98" w:rsidP="00BF6F98">
      <w:pPr>
        <w:pStyle w:val="01Body"/>
      </w:pPr>
      <w:r w:rsidRPr="00A54194">
        <w:tab/>
        <w:t xml:space="preserve">Verticale overlap </w:t>
      </w:r>
      <w:r w:rsidRPr="00A54194">
        <w:tab/>
      </w:r>
      <w:r w:rsidRPr="00A54194">
        <w:tab/>
        <w:t xml:space="preserve">50mm </w:t>
      </w:r>
    </w:p>
    <w:p w14:paraId="0587A630" w14:textId="77777777" w:rsidR="00BF6F98" w:rsidRPr="00586319" w:rsidRDefault="00BF6F98" w:rsidP="00BF6F98">
      <w:pPr>
        <w:pStyle w:val="01Body"/>
        <w:rPr>
          <w:sz w:val="16"/>
          <w:szCs w:val="16"/>
        </w:rPr>
      </w:pPr>
    </w:p>
    <w:p w14:paraId="3FFF24E7" w14:textId="77777777" w:rsidR="00BF6F98" w:rsidRPr="00A54194" w:rsidRDefault="00BF6F98" w:rsidP="00BF6F98">
      <w:pPr>
        <w:pStyle w:val="01Body"/>
      </w:pPr>
    </w:p>
    <w:p w14:paraId="3A3784DD" w14:textId="77777777" w:rsidR="00BF6F98" w:rsidRPr="00A54194" w:rsidRDefault="00BF6F98" w:rsidP="00BF6F98">
      <w:pPr>
        <w:pStyle w:val="01Body"/>
      </w:pPr>
      <w:r w:rsidRPr="00A54194">
        <w:rPr>
          <w:u w:val="single"/>
        </w:rPr>
        <w:t>Eigenschappen bevestiging</w:t>
      </w:r>
      <w:r w:rsidRPr="00A54194">
        <w:t>:</w:t>
      </w:r>
    </w:p>
    <w:p w14:paraId="7EF0EF0B" w14:textId="77777777" w:rsidR="00BF6F98" w:rsidRPr="00A54194" w:rsidRDefault="00BF6F98" w:rsidP="00BF6F98">
      <w:pPr>
        <w:pStyle w:val="01Body"/>
      </w:pPr>
      <w:r w:rsidRPr="00A54194">
        <w:t>Bevestiging vezelcementleien (over te nemen van de plaatsingsvoorschriften volgens de specifieke plaatsingsgegevens):</w:t>
      </w:r>
    </w:p>
    <w:p w14:paraId="7C0F7440" w14:textId="77777777" w:rsidR="00BF6F98" w:rsidRPr="00A54194" w:rsidRDefault="00BF6F98" w:rsidP="00BF6F98">
      <w:pPr>
        <w:pStyle w:val="01Body"/>
        <w:numPr>
          <w:ilvl w:val="0"/>
          <w:numId w:val="9"/>
        </w:numPr>
      </w:pPr>
      <w:r w:rsidRPr="00A54194">
        <w:t xml:space="preserve">met leihaken (met bultje of type crosinus) in inox met een lengte aangepast aan de voorgeschreven overlap </w:t>
      </w:r>
    </w:p>
    <w:p w14:paraId="77EBB3CE" w14:textId="77777777" w:rsidR="00BF6F98" w:rsidRPr="00A54194" w:rsidRDefault="00BF6F98" w:rsidP="00BF6F98">
      <w:pPr>
        <w:pStyle w:val="01Body"/>
        <w:numPr>
          <w:ilvl w:val="0"/>
          <w:numId w:val="9"/>
        </w:numPr>
      </w:pPr>
      <w:r>
        <w:t xml:space="preserve">met leihaken in koper (met bultje) </w:t>
      </w:r>
      <w:r w:rsidRPr="00A54194">
        <w:t>met een lengte aangepast aan de voorgeschreven overlap.</w:t>
      </w:r>
    </w:p>
    <w:p w14:paraId="285DF015" w14:textId="77777777" w:rsidR="00BF6F98" w:rsidRPr="00A54194" w:rsidRDefault="00BF6F98" w:rsidP="00BF6F98">
      <w:pPr>
        <w:pStyle w:val="01Body"/>
        <w:numPr>
          <w:ilvl w:val="0"/>
          <w:numId w:val="9"/>
        </w:numPr>
      </w:pPr>
      <w:r w:rsidRPr="00A54194">
        <w:t xml:space="preserve">met twee koperen </w:t>
      </w:r>
      <w:r>
        <w:t>nagels</w:t>
      </w:r>
      <w:r w:rsidRPr="00A54194">
        <w:t xml:space="preserve"> en een leihaak uit koper met een lengte aangepast aan de voorgeschreven overlap.</w:t>
      </w:r>
    </w:p>
    <w:p w14:paraId="36D00E0D" w14:textId="77777777" w:rsidR="00BF6F98" w:rsidRPr="00A54194" w:rsidRDefault="00BF6F98" w:rsidP="00BF6F98">
      <w:pPr>
        <w:pStyle w:val="01Body"/>
        <w:numPr>
          <w:ilvl w:val="0"/>
          <w:numId w:val="9"/>
        </w:numPr>
      </w:pPr>
      <w:r w:rsidRPr="00A54194">
        <w:t xml:space="preserve">met twee koperen </w:t>
      </w:r>
      <w:r>
        <w:t>nagels</w:t>
      </w:r>
      <w:r w:rsidRPr="00A54194">
        <w:t xml:space="preserve"> en een leihaak uit roestvast staal met een lengte aangepast aan de voorgeschreven overlap.</w:t>
      </w:r>
    </w:p>
    <w:p w14:paraId="66B7D9F1" w14:textId="77777777" w:rsidR="00BF6F98" w:rsidRPr="00A54194" w:rsidRDefault="00BF6F98" w:rsidP="00BF6F98">
      <w:pPr>
        <w:pStyle w:val="01Body"/>
        <w:numPr>
          <w:ilvl w:val="0"/>
          <w:numId w:val="9"/>
        </w:numPr>
      </w:pPr>
      <w:r w:rsidRPr="00A54194">
        <w:t xml:space="preserve">met twee koperen </w:t>
      </w:r>
      <w:r>
        <w:t>nagels</w:t>
      </w:r>
      <w:r w:rsidRPr="00A54194">
        <w:t>.</w:t>
      </w:r>
    </w:p>
    <w:p w14:paraId="3630EEDC" w14:textId="77777777" w:rsidR="00BF6F98" w:rsidRPr="00A54194" w:rsidRDefault="00BF6F98" w:rsidP="00BF6F98">
      <w:pPr>
        <w:pStyle w:val="01Body"/>
        <w:numPr>
          <w:ilvl w:val="0"/>
          <w:numId w:val="9"/>
        </w:numPr>
      </w:pPr>
      <w:r w:rsidRPr="00A54194">
        <w:t xml:space="preserve">met drie koperen </w:t>
      </w:r>
      <w:r>
        <w:t>nagels</w:t>
      </w:r>
    </w:p>
    <w:p w14:paraId="0E482E83" w14:textId="77777777" w:rsidR="00BF6F98" w:rsidRDefault="00BF6F98" w:rsidP="00BF6F98">
      <w:pPr>
        <w:pStyle w:val="01Body"/>
      </w:pPr>
      <w:bookmarkStart w:id="2" w:name="_Hlk508617798"/>
    </w:p>
    <w:p w14:paraId="022D2119" w14:textId="77777777" w:rsidR="00BF6F98" w:rsidRPr="00A54194" w:rsidRDefault="00BF6F98" w:rsidP="00BF6F98">
      <w:pPr>
        <w:pStyle w:val="01Body"/>
      </w:pPr>
      <w:r w:rsidRPr="00A54194">
        <w:t xml:space="preserve">Pro Memorie: </w:t>
      </w:r>
    </w:p>
    <w:p w14:paraId="185B76D4" w14:textId="77777777" w:rsidR="00BF6F98" w:rsidRPr="00A54194" w:rsidRDefault="00BF6F98" w:rsidP="00BF6F98">
      <w:pPr>
        <w:pStyle w:val="01Body"/>
      </w:pPr>
      <w:r w:rsidRPr="00A54194">
        <w:t>De vezelcementleien zijn niet voorzien van voorgeponste gaten.</w:t>
      </w:r>
      <w:bookmarkEnd w:id="2"/>
      <w:r>
        <w:t xml:space="preserve"> </w:t>
      </w:r>
    </w:p>
    <w:p w14:paraId="07EA6615" w14:textId="77777777" w:rsidR="00BF6F98" w:rsidRPr="00A54194" w:rsidRDefault="00BF6F98" w:rsidP="00BF6F98">
      <w:pPr>
        <w:pStyle w:val="01Body"/>
      </w:pPr>
    </w:p>
    <w:p w14:paraId="465AED8C" w14:textId="77777777" w:rsidR="00BF6F98" w:rsidRPr="00A54194" w:rsidRDefault="00BF6F98" w:rsidP="00BF6F98">
      <w:pPr>
        <w:pStyle w:val="01Body"/>
        <w:rPr>
          <w:b/>
        </w:rPr>
      </w:pPr>
      <w:r w:rsidRPr="00A54194">
        <w:rPr>
          <w:b/>
        </w:rPr>
        <w:t>Plaatsingsdetails</w:t>
      </w:r>
    </w:p>
    <w:p w14:paraId="2957FD5C" w14:textId="77777777" w:rsidR="00BF6F98" w:rsidRDefault="00BF6F98" w:rsidP="00BF6F98">
      <w:pPr>
        <w:pStyle w:val="01Body"/>
        <w:rPr>
          <w:u w:val="single"/>
        </w:rPr>
      </w:pPr>
    </w:p>
    <w:p w14:paraId="2F9F82AC" w14:textId="77777777" w:rsidR="00BF6F98" w:rsidRPr="00A54194" w:rsidRDefault="00BF6F98" w:rsidP="00BF6F98">
      <w:pPr>
        <w:pStyle w:val="01Body"/>
      </w:pPr>
      <w:r w:rsidRPr="00A54194">
        <w:rPr>
          <w:u w:val="single"/>
        </w:rPr>
        <w:t>Nokafwerking</w:t>
      </w:r>
      <w:r w:rsidRPr="00A54194">
        <w:t>:</w:t>
      </w:r>
    </w:p>
    <w:p w14:paraId="1564C891" w14:textId="77777777" w:rsidR="00BF6F98" w:rsidRPr="00A54194" w:rsidRDefault="00BF6F98" w:rsidP="00BF6F98">
      <w:pPr>
        <w:pStyle w:val="01Body"/>
        <w:numPr>
          <w:ilvl w:val="0"/>
          <w:numId w:val="10"/>
        </w:numPr>
      </w:pPr>
      <w:r w:rsidRPr="00A54194">
        <w:t>volgens de Strackort-methode.</w:t>
      </w:r>
    </w:p>
    <w:p w14:paraId="566F3279" w14:textId="77777777" w:rsidR="00BF6F98" w:rsidRPr="00A54194" w:rsidRDefault="00BF6F98" w:rsidP="00BF6F98">
      <w:pPr>
        <w:pStyle w:val="01Body"/>
        <w:numPr>
          <w:ilvl w:val="0"/>
          <w:numId w:val="10"/>
        </w:numPr>
      </w:pPr>
      <w:r w:rsidRPr="00A54194">
        <w:t>met gepatineerd zink*.</w:t>
      </w:r>
    </w:p>
    <w:p w14:paraId="02F036F5" w14:textId="77777777" w:rsidR="00BF6F98" w:rsidRDefault="00BF6F98" w:rsidP="00BF6F98">
      <w:pPr>
        <w:pStyle w:val="01Body"/>
        <w:rPr>
          <w:u w:val="single"/>
        </w:rPr>
      </w:pPr>
    </w:p>
    <w:p w14:paraId="5479172A" w14:textId="77777777" w:rsidR="00BF6F98" w:rsidRPr="00A54194" w:rsidRDefault="00BF6F98" w:rsidP="00BF6F98">
      <w:pPr>
        <w:pStyle w:val="01Body"/>
      </w:pPr>
      <w:r w:rsidRPr="00A54194">
        <w:rPr>
          <w:u w:val="single"/>
        </w:rPr>
        <w:t>Hoekkeperafwerking</w:t>
      </w:r>
      <w:r w:rsidRPr="00A54194">
        <w:t xml:space="preserve">: </w:t>
      </w:r>
    </w:p>
    <w:p w14:paraId="447A8F03" w14:textId="77777777" w:rsidR="00BF6F98" w:rsidRPr="00A54194" w:rsidRDefault="00BF6F98" w:rsidP="00BF6F98">
      <w:pPr>
        <w:pStyle w:val="01Body"/>
        <w:numPr>
          <w:ilvl w:val="0"/>
          <w:numId w:val="11"/>
        </w:numPr>
      </w:pPr>
      <w:r w:rsidRPr="00A54194">
        <w:t>met vezelcementleien en ingevlochten lood.</w:t>
      </w:r>
    </w:p>
    <w:p w14:paraId="2CCD2E06" w14:textId="77777777" w:rsidR="00BF6F98" w:rsidRPr="00A54194" w:rsidRDefault="00BF6F98" w:rsidP="00BF6F98">
      <w:pPr>
        <w:pStyle w:val="01Body"/>
        <w:numPr>
          <w:ilvl w:val="0"/>
          <w:numId w:val="11"/>
        </w:numPr>
      </w:pPr>
      <w:r w:rsidRPr="00A54194">
        <w:t>volgens de Strackort-methode.</w:t>
      </w:r>
    </w:p>
    <w:p w14:paraId="566B5E0A" w14:textId="77777777" w:rsidR="00BF6F98" w:rsidRPr="00A54194" w:rsidRDefault="00BF6F98" w:rsidP="00BF6F98">
      <w:pPr>
        <w:pStyle w:val="01Body"/>
        <w:numPr>
          <w:ilvl w:val="0"/>
          <w:numId w:val="11"/>
        </w:numPr>
      </w:pPr>
      <w:r w:rsidRPr="00A54194">
        <w:t>met gekapte schuine vezelcementleien.</w:t>
      </w:r>
    </w:p>
    <w:p w14:paraId="700398DF" w14:textId="77777777" w:rsidR="00BF6F98" w:rsidRPr="00A54194" w:rsidRDefault="00BF6F98" w:rsidP="00BF6F98">
      <w:pPr>
        <w:pStyle w:val="01Body"/>
      </w:pPr>
    </w:p>
    <w:p w14:paraId="550C8AC9" w14:textId="77777777" w:rsidR="00BF6F98" w:rsidRPr="00A54194" w:rsidRDefault="00BF6F98" w:rsidP="00BF6F98">
      <w:pPr>
        <w:pStyle w:val="01Body"/>
      </w:pPr>
      <w:r w:rsidRPr="00A54194">
        <w:rPr>
          <w:u w:val="single"/>
        </w:rPr>
        <w:t>Kielgootafwerking</w:t>
      </w:r>
      <w:r w:rsidRPr="00A54194">
        <w:t>:</w:t>
      </w:r>
    </w:p>
    <w:p w14:paraId="5D3530E3" w14:textId="77777777" w:rsidR="00BF6F98" w:rsidRPr="00A54194" w:rsidRDefault="00BF6F98" w:rsidP="00BF6F98">
      <w:pPr>
        <w:pStyle w:val="01Body"/>
        <w:numPr>
          <w:ilvl w:val="0"/>
          <w:numId w:val="12"/>
        </w:numPr>
      </w:pPr>
      <w:r w:rsidRPr="00A54194">
        <w:t xml:space="preserve">open. </w:t>
      </w:r>
    </w:p>
    <w:p w14:paraId="5CA15592" w14:textId="77777777" w:rsidR="00BF6F98" w:rsidRPr="00A54194" w:rsidRDefault="00BF6F98" w:rsidP="00BF6F98">
      <w:pPr>
        <w:pStyle w:val="01Body"/>
        <w:numPr>
          <w:ilvl w:val="0"/>
          <w:numId w:val="12"/>
        </w:numPr>
      </w:pPr>
      <w:r w:rsidRPr="00A54194">
        <w:t>gesloten.</w:t>
      </w:r>
    </w:p>
    <w:p w14:paraId="345CAB77" w14:textId="77777777" w:rsidR="00BF6F98" w:rsidRPr="00A54194" w:rsidRDefault="00BF6F98" w:rsidP="00BF6F98">
      <w:pPr>
        <w:pStyle w:val="01Body"/>
        <w:rPr>
          <w:u w:val="single"/>
        </w:rPr>
      </w:pPr>
    </w:p>
    <w:p w14:paraId="622ABD82" w14:textId="77777777" w:rsidR="00BF6F98" w:rsidRPr="00A54194" w:rsidRDefault="00BF6F98" w:rsidP="00BF6F98">
      <w:pPr>
        <w:pStyle w:val="01Body"/>
      </w:pPr>
      <w:r w:rsidRPr="00A54194">
        <w:rPr>
          <w:u w:val="single"/>
        </w:rPr>
        <w:t>Zijrandafwerking</w:t>
      </w:r>
      <w:r w:rsidRPr="00A54194">
        <w:t>:</w:t>
      </w:r>
    </w:p>
    <w:p w14:paraId="1CB516CB" w14:textId="77777777" w:rsidR="00BF6F98" w:rsidRPr="00A54194" w:rsidRDefault="00BF6F98" w:rsidP="00BF6F98">
      <w:pPr>
        <w:pStyle w:val="01Body"/>
        <w:numPr>
          <w:ilvl w:val="0"/>
          <w:numId w:val="13"/>
        </w:numPr>
      </w:pPr>
      <w:r w:rsidRPr="00A54194">
        <w:t>met omgeplooid lood</w:t>
      </w:r>
    </w:p>
    <w:p w14:paraId="6A38392B" w14:textId="77777777" w:rsidR="00BF6F98" w:rsidRPr="00A54194" w:rsidRDefault="00BF6F98" w:rsidP="00BF6F98">
      <w:pPr>
        <w:pStyle w:val="01Body"/>
        <w:numPr>
          <w:ilvl w:val="0"/>
          <w:numId w:val="13"/>
        </w:numPr>
      </w:pPr>
      <w:r w:rsidRPr="00A54194">
        <w:t>met overstekende vezelcementleien</w:t>
      </w:r>
    </w:p>
    <w:p w14:paraId="09F61525" w14:textId="77777777" w:rsidR="00BF6F98" w:rsidRPr="00A54194" w:rsidRDefault="00BF6F98" w:rsidP="00BF6F98">
      <w:pPr>
        <w:pStyle w:val="01Body"/>
        <w:numPr>
          <w:ilvl w:val="0"/>
          <w:numId w:val="13"/>
        </w:numPr>
      </w:pPr>
      <w:r w:rsidRPr="00A54194">
        <w:t>met vezelcementleien en ingevlochten lood</w:t>
      </w:r>
    </w:p>
    <w:p w14:paraId="4095DCD8" w14:textId="77777777" w:rsidR="00BF6F98" w:rsidRPr="00A54194" w:rsidRDefault="00BF6F98" w:rsidP="00BF6F98">
      <w:pPr>
        <w:pStyle w:val="01Body"/>
        <w:rPr>
          <w:u w:val="single"/>
        </w:rPr>
      </w:pPr>
    </w:p>
    <w:p w14:paraId="50463158" w14:textId="77777777" w:rsidR="00BF6F98" w:rsidRPr="00A54194" w:rsidRDefault="00BF6F98" w:rsidP="00BF6F98">
      <w:pPr>
        <w:pStyle w:val="01Body"/>
      </w:pPr>
      <w:r w:rsidRPr="00A54194">
        <w:rPr>
          <w:u w:val="single"/>
        </w:rPr>
        <w:t>Gootafwerking</w:t>
      </w:r>
      <w:r w:rsidRPr="00A54194">
        <w:t xml:space="preserve">: </w:t>
      </w:r>
    </w:p>
    <w:p w14:paraId="2FDFE5DF" w14:textId="77777777" w:rsidR="00BF6F98" w:rsidRPr="00A54194" w:rsidRDefault="00BF6F98" w:rsidP="00BF6F98">
      <w:pPr>
        <w:pStyle w:val="01Body"/>
        <w:numPr>
          <w:ilvl w:val="0"/>
          <w:numId w:val="14"/>
        </w:numPr>
      </w:pPr>
      <w:r w:rsidRPr="00A54194">
        <w:t xml:space="preserve">met een hanggoot. </w:t>
      </w:r>
    </w:p>
    <w:p w14:paraId="3B825AE1" w14:textId="77777777" w:rsidR="00BF6F98" w:rsidRPr="00A54194" w:rsidRDefault="00BF6F98" w:rsidP="00BF6F98">
      <w:pPr>
        <w:pStyle w:val="01Body"/>
        <w:numPr>
          <w:ilvl w:val="0"/>
          <w:numId w:val="14"/>
        </w:numPr>
      </w:pPr>
      <w:r w:rsidRPr="00A54194">
        <w:t>met een ingebouwde goot.</w:t>
      </w:r>
    </w:p>
    <w:p w14:paraId="12E52C6D" w14:textId="77777777" w:rsidR="00BF6F98" w:rsidRPr="00A54194" w:rsidRDefault="00BF6F98" w:rsidP="00BF6F98">
      <w:pPr>
        <w:pStyle w:val="01Body"/>
      </w:pPr>
    </w:p>
    <w:p w14:paraId="7CE61E65" w14:textId="77777777" w:rsidR="00BF6F98" w:rsidRPr="00A54194" w:rsidRDefault="00BF6F98" w:rsidP="00BF6F98">
      <w:pPr>
        <w:pStyle w:val="01Body"/>
      </w:pPr>
      <w:r w:rsidRPr="00A54194">
        <w:rPr>
          <w:u w:val="single"/>
        </w:rPr>
        <w:t>Alle afwerkingen met zink*</w:t>
      </w:r>
      <w:r w:rsidRPr="00A54194">
        <w:t>:</w:t>
      </w:r>
    </w:p>
    <w:p w14:paraId="23290FDD" w14:textId="77777777" w:rsidR="00BF6F98" w:rsidRPr="00A54194" w:rsidRDefault="00BF6F98" w:rsidP="00BF6F98">
      <w:pPr>
        <w:pStyle w:val="01Body"/>
      </w:pPr>
      <w:r w:rsidRPr="00A54194">
        <w:t>*Het zink bestaat uit elektrolytisch zink met een zuiverheidsgraad van 99,995 %, gelegeerd met 0,15 tot 0,20 % koper en 0,08 tot 0,10 % titaan. Het zink bestaat uit geprepatineerd zink met een organische coating van 35 µm aan de bovenzijde.</w:t>
      </w:r>
    </w:p>
    <w:p w14:paraId="79525ED5" w14:textId="77777777" w:rsidR="00BF6F98" w:rsidRPr="00A54194" w:rsidRDefault="00BF6F98" w:rsidP="00BF6F98">
      <w:pPr>
        <w:pStyle w:val="01Body"/>
      </w:pPr>
      <w:r w:rsidRPr="00A54194">
        <w:t xml:space="preserve">Deze organische coating van 35 µm biedt bescherming. De coating wordt aangebracht via een industriële lakstraat. Het bestaat uit een doorzichtig hars. De dikte van het metaal is 0,8 mm. </w:t>
      </w:r>
    </w:p>
    <w:p w14:paraId="680D1181" w14:textId="77777777" w:rsidR="00BF6F98" w:rsidRPr="00A54194" w:rsidRDefault="00BF6F98" w:rsidP="00BF6F98">
      <w:pPr>
        <w:pStyle w:val="01Body"/>
      </w:pPr>
    </w:p>
    <w:p w14:paraId="58657314" w14:textId="77777777" w:rsidR="00BF6F98" w:rsidRDefault="00BF6F98" w:rsidP="00BF6F98">
      <w:pPr>
        <w:pStyle w:val="01Body"/>
      </w:pPr>
      <w:bookmarkStart w:id="3" w:name="_Hlk508623600"/>
      <w:r>
        <w:t>Het onderdak wordt uitgevoerd met dampopen capillaire onderdakplaten uit vezelcement of met een soepele onderdakfolie type TPU of type acryl (min.215 g/m²).</w:t>
      </w:r>
      <w:bookmarkEnd w:id="3"/>
    </w:p>
    <w:p w14:paraId="46FCB1B6" w14:textId="77777777" w:rsidR="00BF6F98" w:rsidRPr="00A54194" w:rsidRDefault="00BF6F98" w:rsidP="00BF6F98">
      <w:pPr>
        <w:pStyle w:val="01Body"/>
      </w:pPr>
    </w:p>
    <w:p w14:paraId="673A7F16" w14:textId="77777777" w:rsidR="00BF6F98" w:rsidRPr="00A54194" w:rsidRDefault="00BF6F98" w:rsidP="00BF6F98">
      <w:pPr>
        <w:pStyle w:val="Heading3"/>
      </w:pPr>
      <w:r w:rsidRPr="00A54194">
        <w:t>Aard van de overeenkomst</w:t>
      </w:r>
    </w:p>
    <w:p w14:paraId="4A2A6561" w14:textId="77777777" w:rsidR="00BF6F98" w:rsidRDefault="00BF6F98" w:rsidP="00BF6F98">
      <w:pPr>
        <w:pStyle w:val="01Body"/>
      </w:pPr>
      <w:r w:rsidRPr="00A54194">
        <w:t>Vermoedelijke Hoeveelheid (VH)</w:t>
      </w:r>
    </w:p>
    <w:p w14:paraId="578013C7" w14:textId="77777777" w:rsidR="00BF6F98" w:rsidRPr="00A54194" w:rsidRDefault="00BF6F98" w:rsidP="00BF6F98">
      <w:pPr>
        <w:pStyle w:val="01Body"/>
      </w:pPr>
    </w:p>
    <w:p w14:paraId="67839574" w14:textId="77777777" w:rsidR="00BF6F98" w:rsidRPr="00A54194" w:rsidRDefault="00BF6F98" w:rsidP="00BF6F98">
      <w:pPr>
        <w:pStyle w:val="Heading3"/>
      </w:pPr>
      <w:r w:rsidRPr="00A54194">
        <w:t>Meetwijze</w:t>
      </w:r>
    </w:p>
    <w:p w14:paraId="3E096D04" w14:textId="77777777" w:rsidR="00BF6F98" w:rsidRPr="00A54194" w:rsidRDefault="00BF6F98" w:rsidP="00BF6F98">
      <w:pPr>
        <w:pStyle w:val="01Body"/>
      </w:pPr>
      <w:r w:rsidRPr="00A54194">
        <w:t>Meeteenheid:</w:t>
      </w:r>
      <w:r w:rsidRPr="00A54194">
        <w:tab/>
        <w:t xml:space="preserve">  m²</w:t>
      </w:r>
    </w:p>
    <w:p w14:paraId="0AA7FF2F" w14:textId="77777777" w:rsidR="00BF6F98" w:rsidRDefault="00BF6F98" w:rsidP="00BF6F98">
      <w:pPr>
        <w:pStyle w:val="01Body"/>
      </w:pPr>
      <w:r w:rsidRPr="00A54194">
        <w:t>Meetcode:</w:t>
      </w:r>
    </w:p>
    <w:p w14:paraId="69F5618C" w14:textId="77777777" w:rsidR="00BF6F98" w:rsidRPr="00A54194" w:rsidRDefault="00BF6F98" w:rsidP="00BF6F98">
      <w:pPr>
        <w:pStyle w:val="01Body"/>
      </w:pPr>
    </w:p>
    <w:p w14:paraId="05AC2FE6" w14:textId="77777777" w:rsidR="00BF6F98" w:rsidRPr="00A54194" w:rsidRDefault="00BF6F98" w:rsidP="00BF6F98">
      <w:pPr>
        <w:pStyle w:val="Heading3"/>
      </w:pPr>
      <w:r w:rsidRPr="00A54194">
        <w:t>Controle- en keuringsaspecten</w:t>
      </w:r>
    </w:p>
    <w:p w14:paraId="39B63D95" w14:textId="77777777" w:rsidR="00BF6F98" w:rsidRPr="00A54194" w:rsidRDefault="00BF6F98" w:rsidP="00BF6F98">
      <w:pPr>
        <w:pStyle w:val="01Body"/>
      </w:pPr>
      <w:r w:rsidRPr="00A54194">
        <w:t>Het kwaliteitssysteem voor de productie van de vezelcementleien is conform aan de eisen van de norm ISO 9001</w:t>
      </w:r>
      <w:r>
        <w:t xml:space="preserve"> </w:t>
      </w:r>
      <w:r w:rsidRPr="00A54194">
        <w:t xml:space="preserve">en gecertificeerd. </w:t>
      </w:r>
    </w:p>
    <w:p w14:paraId="1F654B5B" w14:textId="77777777" w:rsidR="00BF6F98" w:rsidRPr="00A54194" w:rsidRDefault="00BF6F98" w:rsidP="00BF6F98">
      <w:pPr>
        <w:pStyle w:val="01Body"/>
      </w:pPr>
    </w:p>
    <w:p w14:paraId="0C08ADD1" w14:textId="77777777" w:rsidR="00BF6F98" w:rsidRDefault="00BF6F98" w:rsidP="00BF6F98">
      <w:pPr>
        <w:pStyle w:val="01Body"/>
      </w:pPr>
      <w:r w:rsidRPr="00A54194">
        <w:t xml:space="preserve">De </w:t>
      </w:r>
      <w:r>
        <w:t>CEDRAL TECTA TEXTURE</w:t>
      </w:r>
      <w:r w:rsidRPr="00472464">
        <w:t xml:space="preserve">-vezelcementleien </w:t>
      </w:r>
      <w:r w:rsidRPr="00A54194">
        <w:t>en hulpstukken worden geproduceerd in een ISO 14001-gecertificeerd bedrijf (milieuzorgsysteem).</w:t>
      </w:r>
    </w:p>
    <w:p w14:paraId="4400D08A" w14:textId="77777777" w:rsidR="00BF6F98" w:rsidRDefault="00BF6F98" w:rsidP="00BF6F98">
      <w:pPr>
        <w:pStyle w:val="01Body"/>
      </w:pPr>
    </w:p>
    <w:p w14:paraId="6E4D1F03" w14:textId="77777777" w:rsidR="00BF6F98" w:rsidRDefault="00BF6F98" w:rsidP="00BF6F98">
      <w:pPr>
        <w:pStyle w:val="01Body"/>
        <w:rPr>
          <w:lang w:val="nl-NL"/>
        </w:rPr>
      </w:pPr>
      <w:r w:rsidRPr="00B5312B">
        <w:rPr>
          <w:lang w:val="nl-NL"/>
        </w:rPr>
        <w:t xml:space="preserve">De </w:t>
      </w:r>
      <w:r w:rsidRPr="00153C2D">
        <w:rPr>
          <w:lang w:val="nl-NL"/>
        </w:rPr>
        <w:t xml:space="preserve">CEDRAL TECTA </w:t>
      </w:r>
      <w:r>
        <w:t>TEXTURE</w:t>
      </w:r>
      <w:r>
        <w:rPr>
          <w:lang w:val="nl-NL"/>
        </w:rPr>
        <w:t xml:space="preserve"> -vezelcementleien </w:t>
      </w:r>
      <w:r w:rsidRPr="00B5312B">
        <w:rPr>
          <w:lang w:val="nl-NL"/>
        </w:rPr>
        <w:t xml:space="preserve">en hulpstukken voldoen aan de voorschriften van de norm </w:t>
      </w:r>
      <w:r w:rsidRPr="00B5312B">
        <w:t>NBN-EN 492 - Vezelcementleien en hulpstukken van vezelcement voor daken - Productspecificatie en beproevingsmethoden.</w:t>
      </w:r>
      <w:r w:rsidRPr="00B5312B">
        <w:rPr>
          <w:lang w:val="nl-NL"/>
        </w:rPr>
        <w:t xml:space="preserve"> </w:t>
      </w:r>
    </w:p>
    <w:p w14:paraId="1FABB0F9" w14:textId="77777777" w:rsidR="00BF6F98" w:rsidRDefault="00BF6F98" w:rsidP="00BF6F98">
      <w:pPr>
        <w:pStyle w:val="01Body"/>
        <w:rPr>
          <w:lang w:val="nl-NL"/>
        </w:rPr>
      </w:pPr>
    </w:p>
    <w:p w14:paraId="18B1161A" w14:textId="77777777" w:rsidR="00BF6F98" w:rsidRDefault="00BF6F98" w:rsidP="00BF6F98">
      <w:pPr>
        <w:pStyle w:val="01Body"/>
        <w:rPr>
          <w:lang w:val="nl"/>
        </w:rPr>
      </w:pPr>
      <w:r w:rsidRPr="00A54194">
        <w:rPr>
          <w:lang w:val="nl-NL"/>
        </w:rPr>
        <w:t xml:space="preserve">De fabrikant kan in het kader van de Europese Verordening N° 305/2011 (CPR) de prestatieverklaring (DOP) van het product voorleggen dat dusdanig het CE merkteken draagt. De CE- markering garandeert de overeenkomstigheid met de productkenmerken die onder de geharmoniseerde Europese norm, die op dit product van toepassing is, vallen. De prestatieverklaring wordt conform de CPR aangeboden en is ook terug te vinden via </w:t>
      </w:r>
      <w:hyperlink r:id="rId10" w:history="1">
        <w:r>
          <w:rPr>
            <w:rStyle w:val="Hyperlink"/>
            <w:lang w:val="nl"/>
          </w:rPr>
          <w:t>www.cedral.world</w:t>
        </w:r>
      </w:hyperlink>
      <w:r>
        <w:rPr>
          <w:lang w:val="nl"/>
        </w:rPr>
        <w:t>.</w:t>
      </w:r>
    </w:p>
    <w:p w14:paraId="5CA9AE86" w14:textId="77777777" w:rsidR="00BF6F98" w:rsidRPr="00BC44BF" w:rsidRDefault="00BF6F98" w:rsidP="00BF6F98">
      <w:pPr>
        <w:pStyle w:val="01Body"/>
        <w:rPr>
          <w:lang w:val="nl"/>
        </w:rPr>
      </w:pPr>
    </w:p>
    <w:p w14:paraId="749924AA" w14:textId="77777777" w:rsidR="00BF6F98" w:rsidRPr="00A54194" w:rsidRDefault="00BF6F98" w:rsidP="00BF6F98">
      <w:pPr>
        <w:pStyle w:val="Heading3"/>
      </w:pPr>
      <w:r w:rsidRPr="00A54194">
        <w:t>Garantie</w:t>
      </w:r>
    </w:p>
    <w:p w14:paraId="4B4A4057" w14:textId="51CB1B20" w:rsidR="00EF7CCC" w:rsidRPr="00DC0C6D" w:rsidRDefault="00BF6F98" w:rsidP="00613232">
      <w:pPr>
        <w:pStyle w:val="01Body"/>
      </w:pPr>
      <w:r w:rsidRPr="00A54194">
        <w:t>Gelieve hiervoor het garantiedocument te raadplegen.</w:t>
      </w:r>
      <w:r w:rsidR="00DC0C6D" w:rsidRPr="00DC0C6D">
        <w:rPr>
          <w:noProof/>
          <w:lang w:val="fr-BE"/>
        </w:rPr>
        <mc:AlternateContent>
          <mc:Choice Requires="wps">
            <w:drawing>
              <wp:anchor distT="0" distB="0" distL="114300" distR="114300" simplePos="0" relativeHeight="251656192" behindDoc="0" locked="0" layoutInCell="1" allowOverlap="0" wp14:anchorId="42B49906" wp14:editId="5D5B7B1C">
                <wp:simplePos x="0" y="0"/>
                <wp:positionH relativeFrom="margin">
                  <wp:posOffset>-6985</wp:posOffset>
                </wp:positionH>
                <wp:positionV relativeFrom="margin">
                  <wp:posOffset>5784215</wp:posOffset>
                </wp:positionV>
                <wp:extent cx="6127200" cy="1850400"/>
                <wp:effectExtent l="0" t="0" r="6985" b="0"/>
                <wp:wrapTopAndBottom/>
                <wp:docPr id="3" name="Text Box 3"/>
                <wp:cNvGraphicFramePr/>
                <a:graphic xmlns:a="http://schemas.openxmlformats.org/drawingml/2006/main">
                  <a:graphicData uri="http://schemas.microsoft.com/office/word/2010/wordprocessingShape">
                    <wps:wsp>
                      <wps:cNvSpPr txBox="1"/>
                      <wps:spPr>
                        <a:xfrm>
                          <a:off x="0" y="0"/>
                          <a:ext cx="6127200" cy="1850400"/>
                        </a:xfrm>
                        <a:prstGeom prst="rect">
                          <a:avLst/>
                        </a:prstGeom>
                        <a:solidFill>
                          <a:schemeClr val="bg1"/>
                        </a:solidFill>
                        <a:ln w="6350">
                          <a:noFill/>
                        </a:ln>
                      </wps:spPr>
                      <wps:txbx>
                        <w:txbxContent>
                          <w:p w14:paraId="3CF8A869" w14:textId="77777777" w:rsidR="00DC0C6D" w:rsidRDefault="00DC0C6D" w:rsidP="00EF7CCC">
                            <w:pPr>
                              <w:pStyle w:val="01Body"/>
                            </w:pPr>
                          </w:p>
                          <w:p w14:paraId="2A6194FE" w14:textId="77777777" w:rsidR="00DC0C6D" w:rsidRPr="00DC0C6D" w:rsidRDefault="00DC0C6D" w:rsidP="00EF7CCC">
                            <w:pPr>
                              <w:pStyle w:val="01Body"/>
                              <w:rPr>
                                <w:rStyle w:val="Strong"/>
                                <w:sz w:val="16"/>
                                <w:szCs w:val="16"/>
                              </w:rPr>
                            </w:pPr>
                            <w:r w:rsidRPr="00DC0C6D">
                              <w:rPr>
                                <w:rStyle w:val="Strong"/>
                                <w:sz w:val="16"/>
                                <w:szCs w:val="16"/>
                              </w:rPr>
                              <w:t>Disclaimer</w:t>
                            </w:r>
                          </w:p>
                          <w:p w14:paraId="7C9DADBC" w14:textId="77777777" w:rsidR="00DC0C6D" w:rsidRPr="00DC0C6D" w:rsidRDefault="00DC0C6D" w:rsidP="00EF7CCC">
                            <w:pPr>
                              <w:pStyle w:val="01Body"/>
                              <w:rPr>
                                <w:sz w:val="16"/>
                                <w:szCs w:val="16"/>
                              </w:rPr>
                            </w:pPr>
                            <w:r w:rsidRPr="00DC0C6D">
                              <w:rPr>
                                <w:sz w:val="16"/>
                                <w:szCs w:val="16"/>
                              </w:rPr>
                              <w:t>De inhoud van dit document dient altijd vervolledigd te worden met informatie uit onze productinformatiebladen, (specifieke) toepassingsrichtlijnen, bestekomschrijvingen en garantiedocumenten. De meest recente versie van alle technische documenten is terug te vinden op de websites: cedral.world/nl-be, cedral.world/nl-nl, of kan men opvragen via de verkoopafdeling. Deze informatie is enkel geldig voor toepassingen op het grondgebied van België, Nederland en het Groothertogdom Luxemburg. Onze materialen dienen steeds verwerkt te worden in overeenstemming met nationale bouwvoorschriften. De informatie in dit document is correct op het tijdstip van publicatie. Wij behouden het recht om zonder voorafgaande kennisgeving de hierin vervatte informatie te verbeteren of te wijzigen. De informatie in dit document is auteursrechtelijk beschermd©. Alle afbeeldingen in dit document zijn louter ter illustratie en mogen niet als constructietekeningen worden beschouwd. Deze informatie wordt te goeder trouw verschaft en we zijn niet verantwoordelijk voor verlies of schade ten gevolge van het gebruik ervan.</w:t>
                            </w:r>
                          </w:p>
                        </w:txbxContent>
                      </wps:txbx>
                      <wps:bodyPr rot="0" spcFirstLastPara="0" vertOverflow="overflow" horzOverflow="overflow" vert="horz" wrap="square" lIns="0" tIns="72000" rIns="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2B49906" id="_x0000_t202" coordsize="21600,21600" o:spt="202" path="m,l,21600r21600,l21600,xe">
                <v:stroke joinstyle="miter"/>
                <v:path gradientshapeok="t" o:connecttype="rect"/>
              </v:shapetype>
              <v:shape id="Text Box 3" o:spid="_x0000_s1026" type="#_x0000_t202" style="position:absolute;margin-left:-.55pt;margin-top:455.45pt;width:482.45pt;height:145.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" o:allowoverlap="f" fillcolor="white [3212]" stroked="f" strokeweight=".5pt">
                <v:textbox style="mso-fit-shape-to-text:t" inset="0,2mm,0,1mm">
                  <w:txbxContent>
                    <w:p w14:paraId="3CF8A869" w14:textId="77777777" w:rsidR="00DC0C6D" w:rsidRDefault="00DC0C6D" w:rsidP="00EF7CCC">
                      <w:pPr>
                        <w:pStyle w:val="01Body"/>
                      </w:pPr>
                    </w:p>
                    <w:p w14:paraId="2A6194FE" w14:textId="77777777" w:rsidR="00DC0C6D" w:rsidRPr="00DC0C6D" w:rsidRDefault="00DC0C6D" w:rsidP="00EF7CCC">
                      <w:pPr>
                        <w:pStyle w:val="01Body"/>
                        <w:rPr>
                          <w:rStyle w:val="Strong"/>
                          <w:sz w:val="16"/>
                          <w:szCs w:val="16"/>
                        </w:rPr>
                      </w:pPr>
                      <w:r w:rsidRPr="00DC0C6D">
                        <w:rPr>
                          <w:rStyle w:val="Strong"/>
                          <w:sz w:val="16"/>
                          <w:szCs w:val="16"/>
                        </w:rPr>
                        <w:t>Disclaimer</w:t>
                      </w:r>
                    </w:p>
                    <w:p w14:paraId="7C9DADBC" w14:textId="77777777" w:rsidR="00DC0C6D" w:rsidRPr="00DC0C6D" w:rsidRDefault="00DC0C6D" w:rsidP="00EF7CCC">
                      <w:pPr>
                        <w:pStyle w:val="01Body"/>
                        <w:rPr>
                          <w:sz w:val="16"/>
                          <w:szCs w:val="16"/>
                        </w:rPr>
                      </w:pPr>
                      <w:r w:rsidRPr="00DC0C6D">
                        <w:rPr>
                          <w:sz w:val="16"/>
                          <w:szCs w:val="16"/>
                        </w:rPr>
                        <w:t xml:space="preserve">De inhoud van dit document dient altijd vervolledigd te worden met informatie uit onze productinformatiebladen, (specifieke) toepassingsrichtlijnen, bestekomschrijvingen en garantiedocumenten. De meest recente versie van alle technische documenten is terug te vinden op de websites: </w:t>
                      </w:r>
                      <w:proofErr w:type="spellStart"/>
                      <w:proofErr w:type="gramStart"/>
                      <w:r w:rsidRPr="00DC0C6D">
                        <w:rPr>
                          <w:sz w:val="16"/>
                          <w:szCs w:val="16"/>
                        </w:rPr>
                        <w:t>cedral.world</w:t>
                      </w:r>
                      <w:proofErr w:type="spellEnd"/>
                      <w:proofErr w:type="gramEnd"/>
                      <w:r w:rsidRPr="00DC0C6D">
                        <w:rPr>
                          <w:sz w:val="16"/>
                          <w:szCs w:val="16"/>
                        </w:rPr>
                        <w:t>/nl-</w:t>
                      </w:r>
                      <w:proofErr w:type="spellStart"/>
                      <w:r w:rsidRPr="00DC0C6D">
                        <w:rPr>
                          <w:sz w:val="16"/>
                          <w:szCs w:val="16"/>
                        </w:rPr>
                        <w:t>be</w:t>
                      </w:r>
                      <w:proofErr w:type="spellEnd"/>
                      <w:r w:rsidRPr="00DC0C6D">
                        <w:rPr>
                          <w:sz w:val="16"/>
                          <w:szCs w:val="16"/>
                        </w:rPr>
                        <w:t xml:space="preserve">, </w:t>
                      </w:r>
                      <w:proofErr w:type="spellStart"/>
                      <w:r w:rsidRPr="00DC0C6D">
                        <w:rPr>
                          <w:sz w:val="16"/>
                          <w:szCs w:val="16"/>
                        </w:rPr>
                        <w:t>cedral.world</w:t>
                      </w:r>
                      <w:proofErr w:type="spellEnd"/>
                      <w:r w:rsidRPr="00DC0C6D">
                        <w:rPr>
                          <w:sz w:val="16"/>
                          <w:szCs w:val="16"/>
                        </w:rPr>
                        <w:t>/nl-nl, of kan men opvragen via de verkoopafdeling. Deze informatie is enkel geldig voor toepassingen op het grondgebied van België, Nederland en het Groothertogdom Luxemburg. Onze materialen dienen steeds verwerkt te worden in overeenstemming met nationale bouwvoorschriften. De informatie in dit document is correct op het tijdstip van publicatie. Wij behouden het recht om zonder voorafgaande kennisgeving de hierin vervatte informatie te verbeteren of te wijzigen. De informatie in dit document is auteursrechtelijk beschermd©. Alle afbeeldingen in dit document zijn louter ter illustratie en mogen niet als constructietekeningen worden beschouwd. Deze informatie wordt te goeder trouw verschaft en we zijn niet verantwoordelijk voor verlies of schade ten gevolge van het gebruik ervan.</w:t>
                      </w:r>
                    </w:p>
                  </w:txbxContent>
                </v:textbox>
                <w10:wrap type="topAndBottom" anchorx="margin" anchory="margin"/>
              </v:shape>
            </w:pict>
          </mc:Fallback>
        </mc:AlternateContent>
      </w:r>
    </w:p>
    <w:sectPr w:rsidR="00EF7CCC" w:rsidRPr="00DC0C6D" w:rsidSect="00EF7CCC">
      <w:headerReference w:type="default" r:id="rId11"/>
      <w:footerReference w:type="default" r:id="rId12"/>
      <w:pgSz w:w="11906" w:h="16838" w:code="9"/>
      <w:pgMar w:top="3402" w:right="1134" w:bottom="1985" w:left="1134" w:header="851"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759BB" w14:textId="77777777" w:rsidR="00971651" w:rsidRDefault="00971651" w:rsidP="00607027">
      <w:r>
        <w:separator/>
      </w:r>
    </w:p>
  </w:endnote>
  <w:endnote w:type="continuationSeparator" w:id="0">
    <w:p w14:paraId="0739E00E" w14:textId="77777777" w:rsidR="00971651" w:rsidRDefault="00971651" w:rsidP="0060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3515" w14:textId="77777777" w:rsidR="00FB778C" w:rsidRPr="00304072" w:rsidRDefault="00FB778C" w:rsidP="00FB778C">
    <w:pPr>
      <w:pStyle w:val="Footer"/>
      <w:rPr>
        <w:szCs w:val="16"/>
      </w:rPr>
    </w:pPr>
  </w:p>
  <w:p w14:paraId="44580F17" w14:textId="613EA53F" w:rsidR="00FB778C" w:rsidRPr="00BF6F98" w:rsidRDefault="001439CB" w:rsidP="00FB778C">
    <w:pPr>
      <w:pStyle w:val="Footer"/>
      <w:rPr>
        <w:szCs w:val="16"/>
        <w:lang w:val="fr-BE"/>
      </w:rPr>
    </w:pPr>
    <w:r>
      <w:rPr>
        <w:szCs w:val="16"/>
        <w:lang w:val="fr-FR"/>
      </w:rPr>
      <w:fldChar w:fldCharType="begin"/>
    </w:r>
    <w:r w:rsidRPr="00BF6F98">
      <w:rPr>
        <w:szCs w:val="16"/>
        <w:lang w:val="fr-BE"/>
      </w:rPr>
      <w:instrText xml:space="preserve"> FILENAME   \* MERGEFORMAT </w:instrText>
    </w:r>
    <w:r>
      <w:rPr>
        <w:szCs w:val="16"/>
        <w:lang w:val="fr-FR"/>
      </w:rPr>
      <w:fldChar w:fldCharType="separate"/>
    </w:r>
    <w:r w:rsidR="00BF6F98" w:rsidRPr="00BF6F98">
      <w:rPr>
        <w:noProof/>
        <w:szCs w:val="16"/>
        <w:lang w:val="fr-BE"/>
      </w:rPr>
      <w:t>BO_Cedral_Tecta Texture_NL</w:t>
    </w:r>
    <w:r>
      <w:rPr>
        <w:szCs w:val="16"/>
        <w:lang w:val="fr-FR"/>
      </w:rPr>
      <w:fldChar w:fldCharType="end"/>
    </w:r>
    <w:r w:rsidR="00FB778C" w:rsidRPr="00BF6F98">
      <w:rPr>
        <w:szCs w:val="16"/>
        <w:lang w:val="fr-BE"/>
      </w:rPr>
      <w:t xml:space="preserve"> - </w:t>
    </w:r>
    <w:r w:rsidR="00C620D1" w:rsidRPr="00BF6F98">
      <w:rPr>
        <w:szCs w:val="16"/>
        <w:lang w:val="fr-BE"/>
      </w:rPr>
      <w:t>Publicatiedatum</w:t>
    </w:r>
    <w:r w:rsidR="00FB778C" w:rsidRPr="00BF6F98">
      <w:rPr>
        <w:szCs w:val="16"/>
        <w:lang w:val="fr-BE"/>
      </w:rPr>
      <w:t xml:space="preserve">: </w:t>
    </w:r>
    <w:r w:rsidR="00605D8B" w:rsidRPr="00BF6F98">
      <w:rPr>
        <w:szCs w:val="16"/>
        <w:lang w:val="fr-BE"/>
      </w:rPr>
      <w:t>02/10/2023</w:t>
    </w:r>
    <w:r w:rsidR="00CB4929" w:rsidRPr="00BF6F98">
      <w:rPr>
        <w:szCs w:val="16"/>
        <w:lang w:val="fr-BE"/>
      </w:rPr>
      <w:t xml:space="preserve"> </w:t>
    </w:r>
    <w:r w:rsidR="00FB778C" w:rsidRPr="00BF6F98">
      <w:rPr>
        <w:szCs w:val="16"/>
        <w:lang w:val="fr-BE"/>
      </w:rPr>
      <w:t xml:space="preserve">- </w:t>
    </w:r>
    <w:r w:rsidR="00CB4929">
      <w:rPr>
        <w:szCs w:val="16"/>
        <w:lang w:val="fr-FR"/>
      </w:rPr>
      <w:fldChar w:fldCharType="begin"/>
    </w:r>
    <w:r w:rsidR="00CB4929" w:rsidRPr="00BF6F98">
      <w:rPr>
        <w:szCs w:val="16"/>
        <w:lang w:val="fr-BE"/>
      </w:rPr>
      <w:instrText xml:space="preserve"> PAGE  \* Arabic  \* MERGEFORMAT </w:instrText>
    </w:r>
    <w:r w:rsidR="00CB4929">
      <w:rPr>
        <w:szCs w:val="16"/>
        <w:lang w:val="fr-FR"/>
      </w:rPr>
      <w:fldChar w:fldCharType="separate"/>
    </w:r>
    <w:r w:rsidR="00CB4929" w:rsidRPr="00BF6F98">
      <w:rPr>
        <w:noProof/>
        <w:szCs w:val="16"/>
        <w:lang w:val="fr-BE"/>
      </w:rPr>
      <w:t>1</w:t>
    </w:r>
    <w:r w:rsidR="00CB4929">
      <w:rPr>
        <w:szCs w:val="16"/>
        <w:lang w:val="fr-FR"/>
      </w:rPr>
      <w:fldChar w:fldCharType="end"/>
    </w:r>
    <w:r w:rsidR="00FB778C" w:rsidRPr="00BF6F98">
      <w:rPr>
        <w:szCs w:val="16"/>
        <w:lang w:val="fr-BE"/>
      </w:rPr>
      <w:t>/</w:t>
    </w:r>
    <w:r w:rsidR="00CB4929">
      <w:rPr>
        <w:szCs w:val="16"/>
        <w:lang w:val="fr-FR"/>
      </w:rPr>
      <w:fldChar w:fldCharType="begin"/>
    </w:r>
    <w:r w:rsidR="00CB4929" w:rsidRPr="00BF6F98">
      <w:rPr>
        <w:szCs w:val="16"/>
        <w:lang w:val="fr-BE"/>
      </w:rPr>
      <w:instrText xml:space="preserve"> NUMPAGES  \* Arabic  \* MERGEFORMAT </w:instrText>
    </w:r>
    <w:r w:rsidR="00CB4929">
      <w:rPr>
        <w:szCs w:val="16"/>
        <w:lang w:val="fr-FR"/>
      </w:rPr>
      <w:fldChar w:fldCharType="separate"/>
    </w:r>
    <w:r w:rsidR="00CB4929" w:rsidRPr="00BF6F98">
      <w:rPr>
        <w:noProof/>
        <w:szCs w:val="16"/>
        <w:lang w:val="fr-BE"/>
      </w:rPr>
      <w:t>2</w:t>
    </w:r>
    <w:r w:rsidR="00CB4929">
      <w:rPr>
        <w:szCs w:val="16"/>
        <w:lang w:val="fr-FR"/>
      </w:rPr>
      <w:fldChar w:fldCharType="end"/>
    </w:r>
  </w:p>
  <w:p w14:paraId="0147C27F" w14:textId="77777777" w:rsidR="00FB778C" w:rsidRPr="00304072" w:rsidRDefault="00FB778C" w:rsidP="00FB778C">
    <w:pPr>
      <w:pStyle w:val="Footer"/>
    </w:pPr>
    <w:r w:rsidRPr="00304072">
      <w:rPr>
        <w:rStyle w:val="Strong"/>
      </w:rPr>
      <w:t xml:space="preserve">Eternit </w:t>
    </w:r>
    <w:r w:rsidR="00DD7038">
      <w:rPr>
        <w:rStyle w:val="Strong"/>
      </w:rPr>
      <w:t>nv</w:t>
    </w:r>
    <w:r w:rsidRPr="00304072">
      <w:rPr>
        <w:szCs w:val="16"/>
      </w:rPr>
      <w:t>, Kuiermansstraat 1, 1880 Kapelle-op-den-Bos, Belgiu</w:t>
    </w:r>
    <w:r w:rsidR="00304072" w:rsidRPr="00304072">
      <w:rPr>
        <w:szCs w:val="16"/>
      </w:rPr>
      <w:t>m</w:t>
    </w:r>
    <w:r w:rsidRPr="00304072">
      <w:rPr>
        <w:szCs w:val="16"/>
      </w:rPr>
      <w:t xml:space="preserve"> - </w:t>
    </w:r>
    <w:r w:rsidR="00E518CC">
      <w:rPr>
        <w:szCs w:val="16"/>
      </w:rPr>
      <w:t>BTW</w:t>
    </w:r>
    <w:r w:rsidRPr="00304072">
      <w:rPr>
        <w:szCs w:val="16"/>
      </w:rPr>
      <w:t xml:space="preserve"> BE 0 466 059 066</w:t>
    </w:r>
    <w:r w:rsidRPr="00C86C98">
      <w:rPr>
        <w:rFonts w:ascii="Arial" w:hAnsi="Arial" w:cs="Arial"/>
        <w:noProof/>
        <w:color w:val="596275"/>
        <w:szCs w:val="16"/>
      </w:rPr>
      <w:drawing>
        <wp:anchor distT="0" distB="0" distL="114300" distR="114300" simplePos="0" relativeHeight="251658240" behindDoc="1" locked="0" layoutInCell="1" allowOverlap="1" wp14:anchorId="2FB7BDBB" wp14:editId="4BB32F07">
          <wp:simplePos x="0" y="0"/>
          <wp:positionH relativeFrom="page">
            <wp:posOffset>0</wp:posOffset>
          </wp:positionH>
          <wp:positionV relativeFrom="page">
            <wp:posOffset>9998240</wp:posOffset>
          </wp:positionV>
          <wp:extent cx="7614000" cy="6912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ex_Tab_Rechtsonder_RGB_17_4mm.jpg"/>
                  <pic:cNvPicPr/>
                </pic:nvPicPr>
                <pic:blipFill>
                  <a:blip r:embed="rId1">
                    <a:extLst>
                      <a:ext uri="{28A0092B-C50C-407E-A947-70E740481C1C}">
                        <a14:useLocalDpi xmlns:a14="http://schemas.microsoft.com/office/drawing/2010/main" val="0"/>
                      </a:ext>
                    </a:extLst>
                  </a:blip>
                  <a:stretch>
                    <a:fillRect/>
                  </a:stretch>
                </pic:blipFill>
                <pic:spPr>
                  <a:xfrm>
                    <a:off x="0" y="0"/>
                    <a:ext cx="7614000" cy="691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6B45" w14:textId="77777777" w:rsidR="00971651" w:rsidRDefault="00971651" w:rsidP="00607027">
      <w:r>
        <w:separator/>
      </w:r>
    </w:p>
  </w:footnote>
  <w:footnote w:type="continuationSeparator" w:id="0">
    <w:p w14:paraId="068BFFA5" w14:textId="77777777" w:rsidR="00971651" w:rsidRDefault="00971651" w:rsidP="0060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7992" w14:textId="3DB6E028" w:rsidR="00052636" w:rsidRPr="005B4766" w:rsidRDefault="00817287" w:rsidP="00052636">
    <w:pPr>
      <w:pStyle w:val="01Body"/>
      <w:jc w:val="right"/>
      <w:rPr>
        <w:b/>
        <w:bCs/>
        <w:color w:val="9DA4A0" w:themeColor="background2"/>
        <w:sz w:val="14"/>
        <w:szCs w:val="16"/>
      </w:rPr>
    </w:pPr>
    <w:r>
      <w:rPr>
        <w:b/>
        <w:bCs/>
        <w:color w:val="9DA4A0" w:themeColor="background2"/>
        <w:sz w:val="14"/>
        <w:szCs w:val="16"/>
      </w:rPr>
      <w:t>Tex</w:t>
    </w:r>
    <w:r w:rsidR="00052636" w:rsidRPr="005B4766">
      <w:rPr>
        <w:b/>
        <w:bCs/>
        <w:color w:val="9DA4A0" w:themeColor="background2"/>
        <w:sz w:val="14"/>
        <w:szCs w:val="16"/>
      </w:rPr>
      <w:t>www.cedral.world</w:t>
    </w:r>
  </w:p>
  <w:p w14:paraId="1200926F" w14:textId="77777777" w:rsidR="00304072" w:rsidRPr="00304072" w:rsidRDefault="00304072" w:rsidP="00304072">
    <w:pPr>
      <w:pStyle w:val="01Body"/>
      <w:jc w:val="right"/>
      <w:rPr>
        <w:sz w:val="14"/>
        <w:szCs w:val="16"/>
      </w:rPr>
    </w:pPr>
    <w:r w:rsidRPr="00304072">
      <w:rPr>
        <w:sz w:val="14"/>
        <w:szCs w:val="16"/>
      </w:rPr>
      <w:t>Tel. België +32 15 71 71 71 - info.benelux@cedral.world</w:t>
    </w:r>
  </w:p>
  <w:p w14:paraId="3AFE6F3C" w14:textId="77777777" w:rsidR="00052636" w:rsidRPr="00304072" w:rsidRDefault="00304072" w:rsidP="00304072">
    <w:pPr>
      <w:pStyle w:val="01Body"/>
      <w:spacing w:after="480"/>
      <w:jc w:val="right"/>
      <w:rPr>
        <w:sz w:val="14"/>
        <w:szCs w:val="16"/>
      </w:rPr>
    </w:pPr>
    <w:r w:rsidRPr="00304072">
      <w:rPr>
        <w:sz w:val="14"/>
        <w:szCs w:val="16"/>
      </w:rPr>
      <w:t>Tel. Nederland +31 30 236 87 32 - info.benelux@cedral.world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74"/>
      <w:gridCol w:w="964"/>
    </w:tblGrid>
    <w:tr w:rsidR="00197563" w:rsidRPr="00197563" w14:paraId="715CCC5F" w14:textId="77777777" w:rsidTr="00197563">
      <w:trPr>
        <w:trHeight w:val="227"/>
      </w:trPr>
      <w:tc>
        <w:tcPr>
          <w:tcW w:w="8674" w:type="dxa"/>
          <w:shd w:val="clear" w:color="auto" w:fill="596275" w:themeFill="text2"/>
          <w:tcMar>
            <w:top w:w="113" w:type="dxa"/>
            <w:left w:w="113" w:type="dxa"/>
          </w:tcMar>
        </w:tcPr>
        <w:sdt>
          <w:sdtPr>
            <w:id w:val="-1497962986"/>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4DFE3281" w14:textId="75B81941" w:rsidR="00197563" w:rsidRPr="00197563" w:rsidRDefault="00DC0C6D" w:rsidP="009868F2">
              <w:pPr>
                <w:pStyle w:val="00HeaderSubtitel"/>
                <w:rPr>
                  <w:lang w:val="en-GB"/>
                </w:rPr>
              </w:pPr>
              <w:r>
                <w:t>bestekomschrijving</w:t>
              </w:r>
            </w:p>
          </w:sdtContent>
        </w:sdt>
      </w:tc>
      <w:tc>
        <w:tcPr>
          <w:tcW w:w="964" w:type="dxa"/>
          <w:vMerge w:val="restart"/>
          <w:shd w:val="clear" w:color="auto" w:fill="9DA4A0" w:themeFill="background2"/>
        </w:tcPr>
        <w:p w14:paraId="2BE4534F" w14:textId="77777777" w:rsidR="00197563" w:rsidRPr="00197563" w:rsidRDefault="00197563" w:rsidP="00052636">
          <w:pPr>
            <w:pStyle w:val="01Body"/>
            <w:rPr>
              <w:rFonts w:cstheme="minorHAnsi"/>
              <w:lang w:val="en-GB"/>
            </w:rPr>
          </w:pPr>
        </w:p>
      </w:tc>
    </w:tr>
    <w:tr w:rsidR="00197563" w:rsidRPr="00197563" w14:paraId="48B772F4" w14:textId="77777777" w:rsidTr="00197563">
      <w:trPr>
        <w:trHeight w:val="227"/>
      </w:trPr>
      <w:tc>
        <w:tcPr>
          <w:tcW w:w="8674" w:type="dxa"/>
          <w:shd w:val="clear" w:color="auto" w:fill="596275" w:themeFill="text2"/>
          <w:tcMar>
            <w:left w:w="113" w:type="dxa"/>
            <w:bottom w:w="113" w:type="dxa"/>
          </w:tcMar>
        </w:tcPr>
        <w:sdt>
          <w:sdtPr>
            <w:id w:val="2029368627"/>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0194E14" w14:textId="54E18001" w:rsidR="00197563" w:rsidRPr="00197563" w:rsidRDefault="00F2167D" w:rsidP="009868F2">
              <w:pPr>
                <w:pStyle w:val="00HeaderTitel"/>
                <w:rPr>
                  <w:lang w:val="en-GB"/>
                </w:rPr>
              </w:pPr>
              <w:r>
                <w:t>Cedral Tecta Smooth</w:t>
              </w:r>
            </w:p>
          </w:sdtContent>
        </w:sdt>
      </w:tc>
      <w:tc>
        <w:tcPr>
          <w:tcW w:w="964" w:type="dxa"/>
          <w:vMerge/>
          <w:shd w:val="clear" w:color="auto" w:fill="9DA4A0" w:themeFill="background2"/>
        </w:tcPr>
        <w:p w14:paraId="35D50898" w14:textId="77777777" w:rsidR="00197563" w:rsidRPr="00197563" w:rsidRDefault="00197563" w:rsidP="00052636">
          <w:pPr>
            <w:pStyle w:val="01Body"/>
            <w:rPr>
              <w:rFonts w:cstheme="minorHAnsi"/>
              <w:lang w:val="en-GB"/>
            </w:rPr>
          </w:pPr>
        </w:p>
      </w:tc>
    </w:tr>
  </w:tbl>
  <w:p w14:paraId="40C1DC46" w14:textId="77777777" w:rsidR="00607027" w:rsidRPr="00052636" w:rsidRDefault="00052636" w:rsidP="00052636">
    <w:pPr>
      <w:pStyle w:val="01Body"/>
      <w:rPr>
        <w:rFonts w:cstheme="minorHAnsi"/>
        <w:lang w:val="fr-FR"/>
      </w:rPr>
    </w:pPr>
    <w:r w:rsidRPr="00052636">
      <w:rPr>
        <w:rFonts w:cstheme="minorHAnsi"/>
        <w:noProof/>
        <w:lang w:val="nl-NL"/>
      </w:rPr>
      <w:drawing>
        <wp:anchor distT="0" distB="0" distL="114300" distR="114300" simplePos="0" relativeHeight="251657216" behindDoc="1" locked="0" layoutInCell="1" allowOverlap="1" wp14:anchorId="27B7D866" wp14:editId="2136BB11">
          <wp:simplePos x="0" y="0"/>
          <wp:positionH relativeFrom="page">
            <wp:posOffset>0</wp:posOffset>
          </wp:positionH>
          <wp:positionV relativeFrom="page">
            <wp:posOffset>0</wp:posOffset>
          </wp:positionV>
          <wp:extent cx="7560000" cy="1191600"/>
          <wp:effectExtent l="0" t="0" r="3175" b="889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ral_Header_Tiny.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49C"/>
    <w:multiLevelType w:val="hybridMultilevel"/>
    <w:tmpl w:val="ABC2AE86"/>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0B6223"/>
    <w:multiLevelType w:val="hybridMultilevel"/>
    <w:tmpl w:val="6BD65768"/>
    <w:lvl w:ilvl="0" w:tplc="569AB108">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F910EF"/>
    <w:multiLevelType w:val="hybridMultilevel"/>
    <w:tmpl w:val="B1546CCA"/>
    <w:lvl w:ilvl="0" w:tplc="569AB108">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0BA7376"/>
    <w:multiLevelType w:val="hybridMultilevel"/>
    <w:tmpl w:val="ABC8A26C"/>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5C677E7"/>
    <w:multiLevelType w:val="hybridMultilevel"/>
    <w:tmpl w:val="5DDE815A"/>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D027BBE"/>
    <w:multiLevelType w:val="hybridMultilevel"/>
    <w:tmpl w:val="58E4A7F8"/>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6B65669"/>
    <w:multiLevelType w:val="hybridMultilevel"/>
    <w:tmpl w:val="4C58639E"/>
    <w:lvl w:ilvl="0" w:tplc="82D800F0">
      <w:start w:val="1"/>
      <w:numFmt w:val="decimal"/>
      <w:lvlText w:val="ARTIKEL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FF47A9"/>
    <w:multiLevelType w:val="hybridMultilevel"/>
    <w:tmpl w:val="D3727814"/>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4E2751E"/>
    <w:multiLevelType w:val="hybridMultilevel"/>
    <w:tmpl w:val="90D4B19C"/>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5BD4284"/>
    <w:multiLevelType w:val="hybridMultilevel"/>
    <w:tmpl w:val="2826C370"/>
    <w:lvl w:ilvl="0" w:tplc="569AB108">
      <w:start w:val="6"/>
      <w:numFmt w:val="bullet"/>
      <w:lvlText w:val="-"/>
      <w:lvlJc w:val="left"/>
      <w:pPr>
        <w:ind w:left="1571" w:hanging="360"/>
      </w:pPr>
      <w:rPr>
        <w:rFonts w:ascii="Times New Roman" w:eastAsia="Times New Roman" w:hAnsi="Times New Roman" w:cs="Times New Roman"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10" w15:restartNumberingAfterBreak="0">
    <w:nsid w:val="3BD645BE"/>
    <w:multiLevelType w:val="hybridMultilevel"/>
    <w:tmpl w:val="44026B50"/>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12F5938"/>
    <w:multiLevelType w:val="hybridMultilevel"/>
    <w:tmpl w:val="FC18D830"/>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72811F6"/>
    <w:multiLevelType w:val="hybridMultilevel"/>
    <w:tmpl w:val="8AE298BC"/>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CCA3549"/>
    <w:multiLevelType w:val="hybridMultilevel"/>
    <w:tmpl w:val="CBDE8D0C"/>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3DB496E"/>
    <w:multiLevelType w:val="hybridMultilevel"/>
    <w:tmpl w:val="58E0E66E"/>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8BA0EEF"/>
    <w:multiLevelType w:val="hybridMultilevel"/>
    <w:tmpl w:val="2C283F32"/>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B8B31A4"/>
    <w:multiLevelType w:val="hybridMultilevel"/>
    <w:tmpl w:val="C58E60C4"/>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3784427"/>
    <w:multiLevelType w:val="hybridMultilevel"/>
    <w:tmpl w:val="8B301CD2"/>
    <w:lvl w:ilvl="0" w:tplc="569AB108">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5913BD3"/>
    <w:multiLevelType w:val="hybridMultilevel"/>
    <w:tmpl w:val="BBDED444"/>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8B4010A"/>
    <w:multiLevelType w:val="hybridMultilevel"/>
    <w:tmpl w:val="1396C38A"/>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D940C89"/>
    <w:multiLevelType w:val="hybridMultilevel"/>
    <w:tmpl w:val="48F67980"/>
    <w:lvl w:ilvl="0" w:tplc="569AB108">
      <w:start w:val="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4B46F3E"/>
    <w:multiLevelType w:val="multilevel"/>
    <w:tmpl w:val="BBDC95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992229"/>
    <w:multiLevelType w:val="hybridMultilevel"/>
    <w:tmpl w:val="70722F60"/>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28801845">
    <w:abstractNumId w:val="6"/>
  </w:num>
  <w:num w:numId="2" w16cid:durableId="1097291511">
    <w:abstractNumId w:val="21"/>
  </w:num>
  <w:num w:numId="3" w16cid:durableId="1103383229">
    <w:abstractNumId w:val="1"/>
  </w:num>
  <w:num w:numId="4" w16cid:durableId="2137554425">
    <w:abstractNumId w:val="5"/>
  </w:num>
  <w:num w:numId="5" w16cid:durableId="35547144">
    <w:abstractNumId w:val="20"/>
  </w:num>
  <w:num w:numId="6" w16cid:durableId="1326124799">
    <w:abstractNumId w:val="9"/>
  </w:num>
  <w:num w:numId="7" w16cid:durableId="2009599213">
    <w:abstractNumId w:val="14"/>
  </w:num>
  <w:num w:numId="8" w16cid:durableId="55593636">
    <w:abstractNumId w:val="0"/>
  </w:num>
  <w:num w:numId="9" w16cid:durableId="950866834">
    <w:abstractNumId w:val="8"/>
  </w:num>
  <w:num w:numId="10" w16cid:durableId="1806510701">
    <w:abstractNumId w:val="22"/>
  </w:num>
  <w:num w:numId="11" w16cid:durableId="1147016828">
    <w:abstractNumId w:val="7"/>
  </w:num>
  <w:num w:numId="12" w16cid:durableId="1114902944">
    <w:abstractNumId w:val="18"/>
  </w:num>
  <w:num w:numId="13" w16cid:durableId="1278830380">
    <w:abstractNumId w:val="19"/>
  </w:num>
  <w:num w:numId="14" w16cid:durableId="1417435322">
    <w:abstractNumId w:val="11"/>
  </w:num>
  <w:num w:numId="15" w16cid:durableId="300770789">
    <w:abstractNumId w:val="17"/>
  </w:num>
  <w:num w:numId="16" w16cid:durableId="2110005946">
    <w:abstractNumId w:val="2"/>
  </w:num>
  <w:num w:numId="17" w16cid:durableId="2006392356">
    <w:abstractNumId w:val="10"/>
  </w:num>
  <w:num w:numId="18" w16cid:durableId="2027169791">
    <w:abstractNumId w:val="16"/>
  </w:num>
  <w:num w:numId="19" w16cid:durableId="341397675">
    <w:abstractNumId w:val="3"/>
  </w:num>
  <w:num w:numId="20" w16cid:durableId="1924992169">
    <w:abstractNumId w:val="4"/>
  </w:num>
  <w:num w:numId="21" w16cid:durableId="1489637644">
    <w:abstractNumId w:val="15"/>
  </w:num>
  <w:num w:numId="22" w16cid:durableId="799955611">
    <w:abstractNumId w:val="13"/>
  </w:num>
  <w:num w:numId="23" w16cid:durableId="11204877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6D"/>
    <w:rsid w:val="00052636"/>
    <w:rsid w:val="00060B4F"/>
    <w:rsid w:val="0008370E"/>
    <w:rsid w:val="000A4A16"/>
    <w:rsid w:val="00116041"/>
    <w:rsid w:val="001439CB"/>
    <w:rsid w:val="00184C78"/>
    <w:rsid w:val="00197563"/>
    <w:rsid w:val="001D5451"/>
    <w:rsid w:val="00220EBF"/>
    <w:rsid w:val="002B6481"/>
    <w:rsid w:val="002C4F67"/>
    <w:rsid w:val="00304072"/>
    <w:rsid w:val="00364EF5"/>
    <w:rsid w:val="003B00DD"/>
    <w:rsid w:val="00445A90"/>
    <w:rsid w:val="005147D7"/>
    <w:rsid w:val="005476A7"/>
    <w:rsid w:val="005809B4"/>
    <w:rsid w:val="005B4766"/>
    <w:rsid w:val="00605D8B"/>
    <w:rsid w:val="00607027"/>
    <w:rsid w:val="00613232"/>
    <w:rsid w:val="00652A37"/>
    <w:rsid w:val="006603D2"/>
    <w:rsid w:val="0067485B"/>
    <w:rsid w:val="00693507"/>
    <w:rsid w:val="006C6CE3"/>
    <w:rsid w:val="006D58F1"/>
    <w:rsid w:val="00701707"/>
    <w:rsid w:val="007A2943"/>
    <w:rsid w:val="007D1780"/>
    <w:rsid w:val="007E2498"/>
    <w:rsid w:val="00802EF8"/>
    <w:rsid w:val="00817287"/>
    <w:rsid w:val="008276DD"/>
    <w:rsid w:val="008547C1"/>
    <w:rsid w:val="00864B83"/>
    <w:rsid w:val="008B4383"/>
    <w:rsid w:val="00923C38"/>
    <w:rsid w:val="0094434D"/>
    <w:rsid w:val="009532D0"/>
    <w:rsid w:val="00971651"/>
    <w:rsid w:val="009868F2"/>
    <w:rsid w:val="00995214"/>
    <w:rsid w:val="009C2AAB"/>
    <w:rsid w:val="00A22770"/>
    <w:rsid w:val="00B226C7"/>
    <w:rsid w:val="00B85747"/>
    <w:rsid w:val="00B86018"/>
    <w:rsid w:val="00B91933"/>
    <w:rsid w:val="00BF6F98"/>
    <w:rsid w:val="00C2275F"/>
    <w:rsid w:val="00C620D1"/>
    <w:rsid w:val="00C961DA"/>
    <w:rsid w:val="00CB4929"/>
    <w:rsid w:val="00CE77A9"/>
    <w:rsid w:val="00D9123D"/>
    <w:rsid w:val="00DC0C6D"/>
    <w:rsid w:val="00DD7038"/>
    <w:rsid w:val="00DE6038"/>
    <w:rsid w:val="00E22AAB"/>
    <w:rsid w:val="00E518CC"/>
    <w:rsid w:val="00E731A2"/>
    <w:rsid w:val="00EF7CCC"/>
    <w:rsid w:val="00F01A22"/>
    <w:rsid w:val="00F2167D"/>
    <w:rsid w:val="00F75AF2"/>
    <w:rsid w:val="00F97012"/>
    <w:rsid w:val="00FB7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00E0D"/>
  <w15:chartTrackingRefBased/>
  <w15:docId w15:val="{E8344D95-E480-4BB3-AFE9-A3B865A4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C6D"/>
  </w:style>
  <w:style w:type="paragraph" w:styleId="Heading1">
    <w:name w:val="heading 1"/>
    <w:basedOn w:val="01Body"/>
    <w:next w:val="Normal"/>
    <w:link w:val="Heading1Char"/>
    <w:uiPriority w:val="9"/>
    <w:qFormat/>
    <w:rsid w:val="00197563"/>
    <w:pPr>
      <w:keepNext/>
      <w:keepLines/>
      <w:spacing w:before="240"/>
      <w:outlineLvl w:val="0"/>
    </w:pPr>
    <w:rPr>
      <w:rFonts w:asciiTheme="majorHAnsi" w:eastAsiaTheme="majorEastAsia" w:hAnsiTheme="majorHAnsi" w:cstheme="majorBidi"/>
      <w:b/>
      <w:sz w:val="28"/>
      <w:szCs w:val="32"/>
    </w:rPr>
  </w:style>
  <w:style w:type="paragraph" w:styleId="Heading2">
    <w:name w:val="heading 2"/>
    <w:basedOn w:val="01Body"/>
    <w:next w:val="Normal"/>
    <w:link w:val="Heading2Char"/>
    <w:uiPriority w:val="9"/>
    <w:unhideWhenUsed/>
    <w:qFormat/>
    <w:rsid w:val="00197563"/>
    <w:pPr>
      <w:keepNext/>
      <w:keepLines/>
      <w:spacing w:before="240" w:after="240"/>
      <w:outlineLvl w:val="1"/>
    </w:pPr>
    <w:rPr>
      <w:rFonts w:asciiTheme="majorHAnsi" w:eastAsiaTheme="majorEastAsia" w:hAnsiTheme="majorHAnsi" w:cstheme="majorBidi"/>
      <w:b/>
      <w:caps/>
      <w:color w:val="9DA4A0" w:themeColor="background2"/>
      <w:sz w:val="22"/>
      <w:szCs w:val="26"/>
    </w:rPr>
  </w:style>
  <w:style w:type="paragraph" w:styleId="Heading3">
    <w:name w:val="heading 3"/>
    <w:basedOn w:val="01Body"/>
    <w:next w:val="Normal"/>
    <w:link w:val="Heading3Char"/>
    <w:uiPriority w:val="9"/>
    <w:unhideWhenUsed/>
    <w:qFormat/>
    <w:rsid w:val="00197563"/>
    <w:pPr>
      <w:keepNext/>
      <w:keepLines/>
      <w:spacing w:before="120" w:after="120"/>
      <w:outlineLvl w:val="2"/>
    </w:pPr>
    <w:rPr>
      <w:rFonts w:asciiTheme="majorHAnsi" w:eastAsiaTheme="majorEastAsia" w:hAnsiTheme="majorHAnsi"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Signature">
    <w:name w:val="Footer - Signature"/>
    <w:basedOn w:val="Footer"/>
    <w:link w:val="Footer-SignatureChar"/>
    <w:qFormat/>
    <w:rsid w:val="0067485B"/>
    <w:pPr>
      <w:tabs>
        <w:tab w:val="clear" w:pos="4513"/>
        <w:tab w:val="clear" w:pos="9026"/>
        <w:tab w:val="left" w:leader="dot" w:pos="2835"/>
      </w:tabs>
      <w:ind w:left="-851"/>
    </w:pPr>
    <w:rPr>
      <w:color w:val="000000" w:themeColor="text1"/>
    </w:rPr>
  </w:style>
  <w:style w:type="character" w:customStyle="1" w:styleId="Footer-SignatureChar">
    <w:name w:val="Footer - Signature Char"/>
    <w:basedOn w:val="FooterChar"/>
    <w:link w:val="Footer-Signature"/>
    <w:rsid w:val="0067485B"/>
    <w:rPr>
      <w:color w:val="000000" w:themeColor="text1"/>
      <w:sz w:val="16"/>
      <w:lang w:val="nl-BE"/>
    </w:rPr>
  </w:style>
  <w:style w:type="paragraph" w:styleId="Footer">
    <w:name w:val="footer"/>
    <w:basedOn w:val="01Body"/>
    <w:link w:val="FooterChar"/>
    <w:uiPriority w:val="99"/>
    <w:unhideWhenUsed/>
    <w:rsid w:val="00FB778C"/>
    <w:pPr>
      <w:tabs>
        <w:tab w:val="center" w:pos="4513"/>
        <w:tab w:val="right" w:pos="9026"/>
      </w:tabs>
    </w:pPr>
    <w:rPr>
      <w:sz w:val="16"/>
    </w:rPr>
  </w:style>
  <w:style w:type="character" w:customStyle="1" w:styleId="FooterChar">
    <w:name w:val="Footer Char"/>
    <w:basedOn w:val="DefaultParagraphFont"/>
    <w:link w:val="Footer"/>
    <w:uiPriority w:val="99"/>
    <w:rsid w:val="00FB778C"/>
    <w:rPr>
      <w:color w:val="596275" w:themeColor="text2"/>
      <w:sz w:val="16"/>
    </w:rPr>
  </w:style>
  <w:style w:type="character" w:customStyle="1" w:styleId="Heading2Char">
    <w:name w:val="Heading 2 Char"/>
    <w:basedOn w:val="DefaultParagraphFont"/>
    <w:link w:val="Heading2"/>
    <w:uiPriority w:val="9"/>
    <w:rsid w:val="00197563"/>
    <w:rPr>
      <w:rFonts w:asciiTheme="majorHAnsi" w:eastAsiaTheme="majorEastAsia" w:hAnsiTheme="majorHAnsi" w:cstheme="majorBidi"/>
      <w:b/>
      <w:caps/>
      <w:color w:val="9DA4A0" w:themeColor="background2"/>
      <w:sz w:val="22"/>
      <w:szCs w:val="26"/>
    </w:rPr>
  </w:style>
  <w:style w:type="paragraph" w:customStyle="1" w:styleId="01Body">
    <w:name w:val="01 Body"/>
    <w:basedOn w:val="Normal"/>
    <w:link w:val="01BodyChar"/>
    <w:qFormat/>
    <w:rsid w:val="009868F2"/>
    <w:pPr>
      <w:spacing w:line="264" w:lineRule="auto"/>
    </w:pPr>
    <w:rPr>
      <w:color w:val="596275" w:themeColor="text2"/>
      <w:sz w:val="18"/>
      <w:lang w:val="nl-BE"/>
    </w:rPr>
  </w:style>
  <w:style w:type="paragraph" w:styleId="Header">
    <w:name w:val="header"/>
    <w:basedOn w:val="Normal"/>
    <w:link w:val="HeaderChar"/>
    <w:uiPriority w:val="99"/>
    <w:unhideWhenUsed/>
    <w:rsid w:val="00607027"/>
    <w:pPr>
      <w:tabs>
        <w:tab w:val="center" w:pos="4513"/>
        <w:tab w:val="right" w:pos="9026"/>
      </w:tabs>
    </w:pPr>
  </w:style>
  <w:style w:type="character" w:customStyle="1" w:styleId="01BodyChar">
    <w:name w:val="01 Body Char"/>
    <w:basedOn w:val="DefaultParagraphFont"/>
    <w:link w:val="01Body"/>
    <w:rsid w:val="009868F2"/>
    <w:rPr>
      <w:color w:val="596275" w:themeColor="text2"/>
      <w:sz w:val="18"/>
      <w:lang w:val="nl-BE"/>
    </w:rPr>
  </w:style>
  <w:style w:type="character" w:customStyle="1" w:styleId="HeaderChar">
    <w:name w:val="Header Char"/>
    <w:basedOn w:val="DefaultParagraphFont"/>
    <w:link w:val="Header"/>
    <w:uiPriority w:val="99"/>
    <w:rsid w:val="00607027"/>
  </w:style>
  <w:style w:type="table" w:styleId="TableGrid">
    <w:name w:val="Table Grid"/>
    <w:basedOn w:val="TableNormal"/>
    <w:uiPriority w:val="39"/>
    <w:rsid w:val="00052636"/>
    <w:rPr>
      <w:rFonts w:ascii="Calibri" w:hAnsi="Calibri" w:cs="Calibri"/>
      <w:sz w:val="32"/>
      <w:szCs w:val="3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Cedral">
    <w:name w:val="Tabel Cedral"/>
    <w:basedOn w:val="TableNormal"/>
    <w:uiPriority w:val="99"/>
    <w:rsid w:val="00052636"/>
    <w:rPr>
      <w:rFonts w:ascii="Calibri" w:hAnsi="Calibri" w:cs="Calibri"/>
      <w:color w:val="545B68"/>
      <w:sz w:val="18"/>
      <w:szCs w:val="32"/>
      <w:lang w:val="nl-NL"/>
    </w:rPr>
    <w:tblPr>
      <w:tblBorders>
        <w:insideH w:val="single" w:sz="4" w:space="0" w:color="545B68"/>
      </w:tblBorders>
    </w:tblPr>
  </w:style>
  <w:style w:type="paragraph" w:customStyle="1" w:styleId="00HeaderSubtitel">
    <w:name w:val="00 Header Subtitel"/>
    <w:basedOn w:val="01Body"/>
    <w:link w:val="00HeaderSubtitelChar"/>
    <w:rsid w:val="009868F2"/>
    <w:rPr>
      <w:rFonts w:asciiTheme="majorHAnsi" w:hAnsiTheme="majorHAnsi" w:cstheme="majorHAnsi"/>
      <w:caps/>
      <w:color w:val="FFFFFF" w:themeColor="background1"/>
      <w:szCs w:val="32"/>
      <w:lang w:val="nl-NL"/>
    </w:rPr>
  </w:style>
  <w:style w:type="paragraph" w:customStyle="1" w:styleId="00HeaderTitel">
    <w:name w:val="00 Header Titel"/>
    <w:basedOn w:val="01Body"/>
    <w:link w:val="00HeaderTitelChar"/>
    <w:rsid w:val="009868F2"/>
    <w:rPr>
      <w:rFonts w:asciiTheme="majorHAnsi" w:hAnsiTheme="majorHAnsi" w:cstheme="majorHAnsi"/>
      <w:b/>
      <w:bCs/>
      <w:color w:val="FFFFFF" w:themeColor="background1"/>
      <w:sz w:val="32"/>
      <w:szCs w:val="32"/>
      <w:lang w:val="nl-NL"/>
    </w:rPr>
  </w:style>
  <w:style w:type="character" w:customStyle="1" w:styleId="00HeaderSubtitelChar">
    <w:name w:val="00 Header Subtitel Char"/>
    <w:basedOn w:val="01BodyChar"/>
    <w:link w:val="00HeaderSubtitel"/>
    <w:rsid w:val="009868F2"/>
    <w:rPr>
      <w:rFonts w:asciiTheme="majorHAnsi" w:hAnsiTheme="majorHAnsi" w:cstheme="majorHAnsi"/>
      <w:caps/>
      <w:color w:val="FFFFFF" w:themeColor="background1"/>
      <w:sz w:val="18"/>
      <w:szCs w:val="32"/>
      <w:lang w:val="nl-NL"/>
    </w:rPr>
  </w:style>
  <w:style w:type="character" w:customStyle="1" w:styleId="00HeaderTitelChar">
    <w:name w:val="00 Header Titel Char"/>
    <w:basedOn w:val="01BodyChar"/>
    <w:link w:val="00HeaderTitel"/>
    <w:rsid w:val="009868F2"/>
    <w:rPr>
      <w:rFonts w:asciiTheme="majorHAnsi" w:hAnsiTheme="majorHAnsi" w:cstheme="majorHAnsi"/>
      <w:b/>
      <w:bCs/>
      <w:color w:val="FFFFFF" w:themeColor="background1"/>
      <w:sz w:val="32"/>
      <w:szCs w:val="32"/>
      <w:lang w:val="nl-NL"/>
    </w:rPr>
  </w:style>
  <w:style w:type="character" w:styleId="PlaceholderText">
    <w:name w:val="Placeholder Text"/>
    <w:basedOn w:val="DefaultParagraphFont"/>
    <w:uiPriority w:val="99"/>
    <w:semiHidden/>
    <w:rsid w:val="00197563"/>
    <w:rPr>
      <w:color w:val="808080"/>
    </w:rPr>
  </w:style>
  <w:style w:type="character" w:customStyle="1" w:styleId="Heading1Char">
    <w:name w:val="Heading 1 Char"/>
    <w:basedOn w:val="DefaultParagraphFont"/>
    <w:link w:val="Heading1"/>
    <w:uiPriority w:val="9"/>
    <w:rsid w:val="00197563"/>
    <w:rPr>
      <w:rFonts w:asciiTheme="majorHAnsi" w:eastAsiaTheme="majorEastAsia" w:hAnsiTheme="majorHAnsi" w:cstheme="majorBidi"/>
      <w:b/>
      <w:color w:val="596275" w:themeColor="text2"/>
      <w:sz w:val="28"/>
      <w:szCs w:val="32"/>
    </w:rPr>
  </w:style>
  <w:style w:type="character" w:customStyle="1" w:styleId="Heading3Char">
    <w:name w:val="Heading 3 Char"/>
    <w:basedOn w:val="DefaultParagraphFont"/>
    <w:link w:val="Heading3"/>
    <w:uiPriority w:val="9"/>
    <w:rsid w:val="00197563"/>
    <w:rPr>
      <w:rFonts w:asciiTheme="majorHAnsi" w:eastAsiaTheme="majorEastAsia" w:hAnsiTheme="majorHAnsi" w:cstheme="majorBidi"/>
      <w:b/>
      <w:color w:val="596275" w:themeColor="text2"/>
      <w:szCs w:val="24"/>
    </w:rPr>
  </w:style>
  <w:style w:type="table" w:customStyle="1" w:styleId="Cedral">
    <w:name w:val="Cedral"/>
    <w:basedOn w:val="TableNormal"/>
    <w:uiPriority w:val="99"/>
    <w:rsid w:val="00FB778C"/>
    <w:rPr>
      <w:color w:val="596275" w:themeColor="text2"/>
      <w:sz w:val="18"/>
    </w:rPr>
    <w:tblPr>
      <w:tblBorders>
        <w:insideH w:val="single" w:sz="4" w:space="0" w:color="596275" w:themeColor="text2"/>
      </w:tblBorders>
    </w:tblPr>
    <w:tcPr>
      <w:shd w:val="clear" w:color="auto" w:fill="FFFFFF" w:themeFill="background1"/>
    </w:tcPr>
  </w:style>
  <w:style w:type="character" w:styleId="Strong">
    <w:name w:val="Strong"/>
    <w:basedOn w:val="DefaultParagraphFont"/>
    <w:uiPriority w:val="22"/>
    <w:qFormat/>
    <w:rsid w:val="00FB778C"/>
    <w:rPr>
      <w:b/>
      <w:bCs/>
    </w:rPr>
  </w:style>
  <w:style w:type="character" w:styleId="Hyperlink">
    <w:name w:val="Hyperlink"/>
    <w:basedOn w:val="DefaultParagraphFont"/>
    <w:uiPriority w:val="99"/>
    <w:unhideWhenUsed/>
    <w:rsid w:val="00DC0C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edral.worl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etsda\Etex%20Group\EE%20Benelux%20-%20Technical%20Services%20&amp;%20PM%20-%20Documenten\30%20Bestekteksten\30%20Cedral%20Leien\15585_sjabloon_Cedral_roofs_NL-v1.dotx" TargetMode="External"/></Relationships>
</file>

<file path=word/theme/theme1.xml><?xml version="1.0" encoding="utf-8"?>
<a:theme xmlns:a="http://schemas.openxmlformats.org/drawingml/2006/main" name="Office Theme">
  <a:themeElements>
    <a:clrScheme name="Cedral - Roofs">
      <a:dk1>
        <a:srgbClr val="000000"/>
      </a:dk1>
      <a:lt1>
        <a:srgbClr val="FFFFFF"/>
      </a:lt1>
      <a:dk2>
        <a:srgbClr val="596275"/>
      </a:dk2>
      <a:lt2>
        <a:srgbClr val="9DA4A0"/>
      </a:lt2>
      <a:accent1>
        <a:srgbClr val="FFFFFF"/>
      </a:accent1>
      <a:accent2>
        <a:srgbClr val="FFFFFF"/>
      </a:accent2>
      <a:accent3>
        <a:srgbClr val="FFFFFF"/>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9A645ED1759C40A6872DD96FE2764B" ma:contentTypeVersion="13" ma:contentTypeDescription="Een nieuw document maken." ma:contentTypeScope="" ma:versionID="a28e6e6dcb226b9e09ad17f61209ae4c">
  <xsd:schema xmlns:xsd="http://www.w3.org/2001/XMLSchema" xmlns:xs="http://www.w3.org/2001/XMLSchema" xmlns:p="http://schemas.microsoft.com/office/2006/metadata/properties" xmlns:ns2="391e8560-09a5-49ed-8f4b-2fe5a213c4b9" xmlns:ns3="bf77e18f-ad5a-4542-a395-b20882dd98fd" targetNamespace="http://schemas.microsoft.com/office/2006/metadata/properties" ma:root="true" ma:fieldsID="93c7609b2570df0953a2f135b8f56a01" ns2:_="" ns3:_="">
    <xsd:import namespace="391e8560-09a5-49ed-8f4b-2fe5a213c4b9"/>
    <xsd:import namespace="bf77e18f-ad5a-4542-a395-b20882dd98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e8560-09a5-49ed-8f4b-2fe5a213c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77e18f-ad5a-4542-a395-b20882dd98f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02ad675-1a74-43fe-aba2-f3060f69103e}" ma:internalName="TaxCatchAll" ma:showField="CatchAllData" ma:web="bf77e18f-ad5a-4542-a395-b20882dd9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77e18f-ad5a-4542-a395-b20882dd98fd" xsi:nil="true"/>
    <lcf76f155ced4ddcb4097134ff3c332f xmlns="391e8560-09a5-49ed-8f4b-2fe5a213c4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A01355-1BFA-4131-9B53-D97EE123ED39}">
  <ds:schemaRefs>
    <ds:schemaRef ds:uri="http://schemas.microsoft.com/sharepoint/v3/contenttype/forms"/>
  </ds:schemaRefs>
</ds:datastoreItem>
</file>

<file path=customXml/itemProps2.xml><?xml version="1.0" encoding="utf-8"?>
<ds:datastoreItem xmlns:ds="http://schemas.openxmlformats.org/officeDocument/2006/customXml" ds:itemID="{5F9FF04B-5756-4E8E-BE78-70EF4D831E5D}"/>
</file>

<file path=customXml/itemProps3.xml><?xml version="1.0" encoding="utf-8"?>
<ds:datastoreItem xmlns:ds="http://schemas.openxmlformats.org/officeDocument/2006/customXml" ds:itemID="{2103EF79-8407-4508-93C4-864F5605FCA6}">
  <ds:schemaRefs>
    <ds:schemaRef ds:uri="http://schemas.microsoft.com/office/2006/metadata/properties"/>
    <ds:schemaRef ds:uri="http://schemas.microsoft.com/office/infopath/2007/PartnerControls"/>
    <ds:schemaRef ds:uri="17d2c299-001b-48d8-aeff-0c3b0d1e52ae"/>
    <ds:schemaRef ds:uri="7fe0bf70-1db4-4fc6-bd6f-fe2c32c25b4d"/>
  </ds:schemaRefs>
</ds:datastoreItem>
</file>

<file path=docProps/app.xml><?xml version="1.0" encoding="utf-8"?>
<Properties xmlns="http://schemas.openxmlformats.org/officeDocument/2006/extended-properties" xmlns:vt="http://schemas.openxmlformats.org/officeDocument/2006/docPropsVTypes">
  <Template>15585_sjabloon_Cedral_roofs_NL-v1</Template>
  <TotalTime>4</TotalTime>
  <Pages>5</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Titel test</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Cedral Tecta Smooth</dc:title>
  <dc:subject>bestekomschrijving</dc:subject>
  <dc:creator>Stefan Daelman</dc:creator>
  <cp:keywords/>
  <dc:description/>
  <cp:lastModifiedBy>Laurent Dierickx</cp:lastModifiedBy>
  <cp:revision>7</cp:revision>
  <dcterms:created xsi:type="dcterms:W3CDTF">2023-09-11T09:18:00Z</dcterms:created>
  <dcterms:modified xsi:type="dcterms:W3CDTF">2023-09-20T09:22:00Z</dcterms:modified>
  <cp:category>Technical file n° XXX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0x010100751AB5CF3F5D6E4197C552B86DA6AE70</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