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1048" w14:textId="77777777" w:rsidR="008E0FE4" w:rsidRPr="008E0FE4" w:rsidRDefault="008E0FE4" w:rsidP="008E0FE4">
      <w:pPr>
        <w:pStyle w:val="01Body"/>
        <w:rPr>
          <w:i/>
          <w:iCs/>
          <w:sz w:val="16"/>
          <w:szCs w:val="16"/>
        </w:rPr>
      </w:pPr>
      <w:r w:rsidRPr="008E0FE4">
        <w:rPr>
          <w:i/>
          <w:iCs/>
          <w:sz w:val="16"/>
          <w:szCs w:val="16"/>
        </w:rPr>
        <w:t xml:space="preserve">Cette fiche d'information remplace toutes les éditions antérieures. Eternit </w:t>
      </w:r>
      <w:proofErr w:type="spellStart"/>
      <w:r w:rsidRPr="008E0FE4">
        <w:rPr>
          <w:i/>
          <w:iCs/>
          <w:sz w:val="16"/>
          <w:szCs w:val="16"/>
        </w:rPr>
        <w:t>sa</w:t>
      </w:r>
      <w:proofErr w:type="spellEnd"/>
      <w:r w:rsidRPr="008E0FE4">
        <w:rPr>
          <w:i/>
          <w:iCs/>
          <w:sz w:val="16"/>
          <w:szCs w:val="16"/>
        </w:rPr>
        <w:t xml:space="preserve"> se réserve le droit de modifier cette fiche d'information sans préavis. Le lecteur doit toujours s'assurer de consulter la version la plus récente de cette documentation (voir date de publication en bas de page).</w:t>
      </w:r>
    </w:p>
    <w:p w14:paraId="17DB448A" w14:textId="77777777" w:rsidR="00103E6B" w:rsidRPr="00366B75" w:rsidRDefault="00103E6B" w:rsidP="00103E6B">
      <w:pPr>
        <w:pStyle w:val="Heading2"/>
      </w:pPr>
      <w:r>
        <w:rPr>
          <w:bCs/>
          <w:lang w:val="fr-FR"/>
        </w:rPr>
        <w:t>CEDRAL</w:t>
      </w:r>
      <w:r w:rsidRPr="00366B75">
        <w:t xml:space="preserve"> Ardoises en fibres-ciment </w:t>
      </w:r>
      <w:r>
        <w:t>CEDRAL TECTA TEXTURE</w:t>
      </w:r>
      <w:r w:rsidRPr="00366B75">
        <w:t xml:space="preserve"> </w:t>
      </w:r>
    </w:p>
    <w:p w14:paraId="51E121E5" w14:textId="77777777" w:rsidR="00103E6B" w:rsidRPr="00302320" w:rsidRDefault="00103E6B" w:rsidP="00103E6B">
      <w:pPr>
        <w:pStyle w:val="01Body"/>
        <w:rPr>
          <w:b/>
        </w:rPr>
      </w:pPr>
      <w:r w:rsidRPr="00302320">
        <w:rPr>
          <w:b/>
        </w:rPr>
        <w:t>Matériau</w:t>
      </w:r>
    </w:p>
    <w:p w14:paraId="44DE3E22" w14:textId="77777777" w:rsidR="00103E6B" w:rsidRPr="00302320" w:rsidRDefault="00103E6B" w:rsidP="00103E6B">
      <w:pPr>
        <w:pStyle w:val="01Body"/>
      </w:pPr>
    </w:p>
    <w:p w14:paraId="1D02866E" w14:textId="77777777" w:rsidR="00103E6B" w:rsidRPr="00302320" w:rsidRDefault="00103E6B" w:rsidP="00103E6B">
      <w:pPr>
        <w:pStyle w:val="01Body"/>
      </w:pPr>
      <w:r w:rsidRPr="00302320">
        <w:t>- Type de produit:</w:t>
      </w:r>
      <w:r w:rsidRPr="00302320">
        <w:tab/>
      </w:r>
      <w:r w:rsidRPr="00302320">
        <w:tab/>
        <w:t xml:space="preserve">Ardoise en fibres-ciment </w:t>
      </w:r>
      <w:r>
        <w:t>CEDRAL TECTA TEXTURE</w:t>
      </w:r>
      <w:r w:rsidRPr="00302320">
        <w:t xml:space="preserve"> NT.</w:t>
      </w:r>
    </w:p>
    <w:p w14:paraId="04EBE8E8" w14:textId="77777777" w:rsidR="00103E6B" w:rsidRPr="00302320" w:rsidRDefault="00103E6B" w:rsidP="00103E6B">
      <w:pPr>
        <w:pStyle w:val="01Body"/>
        <w:ind w:left="2160" w:hanging="2160"/>
      </w:pPr>
      <w:r w:rsidRPr="00302320">
        <w:t xml:space="preserve">- Composition: </w:t>
      </w:r>
      <w:r w:rsidRPr="00302320">
        <w:tab/>
        <w:t>Ciment Portland, charges minérales, fibres d'armature et fibres opératoires mélangés à de l'eau. Le mélange ne comprendra pas d'amiante.</w:t>
      </w:r>
    </w:p>
    <w:p w14:paraId="6952AF92" w14:textId="77777777" w:rsidR="00103E6B" w:rsidRPr="00302320" w:rsidRDefault="00103E6B" w:rsidP="00103E6B">
      <w:pPr>
        <w:pStyle w:val="01Body"/>
      </w:pPr>
      <w:r w:rsidRPr="00302320">
        <w:t>- Forme:</w:t>
      </w:r>
      <w:r w:rsidRPr="00302320">
        <w:tab/>
      </w:r>
      <w:r w:rsidRPr="00302320">
        <w:tab/>
      </w:r>
      <w:r w:rsidRPr="00302320">
        <w:tab/>
        <w:t>rectangulaire.</w:t>
      </w:r>
    </w:p>
    <w:p w14:paraId="24266316" w14:textId="77777777" w:rsidR="00103E6B" w:rsidRPr="00302320" w:rsidRDefault="00103E6B" w:rsidP="00103E6B">
      <w:pPr>
        <w:pStyle w:val="01Body"/>
      </w:pPr>
    </w:p>
    <w:p w14:paraId="6FB3FDCF" w14:textId="77777777" w:rsidR="00103E6B" w:rsidRPr="00302320" w:rsidRDefault="00103E6B" w:rsidP="00103E6B">
      <w:pPr>
        <w:pStyle w:val="01Body"/>
      </w:pPr>
      <w:r w:rsidRPr="00302320">
        <w:rPr>
          <w:u w:val="single"/>
        </w:rPr>
        <w:t>Couleur et format (cm)</w:t>
      </w:r>
      <w:r w:rsidRPr="00302320">
        <w:t>:</w:t>
      </w:r>
      <w:r w:rsidRPr="00302320">
        <w:tab/>
      </w:r>
      <w:r w:rsidRPr="00302320">
        <w:tab/>
      </w:r>
    </w:p>
    <w:p w14:paraId="671CDE97" w14:textId="77777777" w:rsidR="00103E6B" w:rsidRPr="00302320" w:rsidRDefault="00103E6B" w:rsidP="00103E6B">
      <w:pPr>
        <w:pStyle w:val="01Body"/>
      </w:pPr>
      <w:proofErr w:type="gramStart"/>
      <w:r w:rsidRPr="00302320">
        <w:t>gris</w:t>
      </w:r>
      <w:proofErr w:type="gramEnd"/>
      <w:r w:rsidRPr="00302320">
        <w:t xml:space="preserve"> foncé</w:t>
      </w:r>
      <w:r w:rsidRPr="00302320">
        <w:tab/>
      </w:r>
      <w:r w:rsidRPr="00302320">
        <w:tab/>
        <w:t>40x24</w:t>
      </w:r>
      <w:r w:rsidRPr="00302320">
        <w:tab/>
        <w:t>60x30</w:t>
      </w:r>
      <w:r w:rsidRPr="00302320">
        <w:tab/>
      </w:r>
    </w:p>
    <w:p w14:paraId="59943260" w14:textId="77777777" w:rsidR="00103E6B" w:rsidRPr="00302320" w:rsidRDefault="00103E6B" w:rsidP="00103E6B">
      <w:pPr>
        <w:pStyle w:val="01Body"/>
      </w:pPr>
    </w:p>
    <w:p w14:paraId="255D7FD1" w14:textId="77777777" w:rsidR="00103E6B" w:rsidRPr="00302320" w:rsidRDefault="00103E6B" w:rsidP="00103E6B">
      <w:pPr>
        <w:pStyle w:val="01Body"/>
        <w:rPr>
          <w:b/>
        </w:rPr>
      </w:pPr>
      <w:r w:rsidRPr="00302320">
        <w:rPr>
          <w:b/>
        </w:rPr>
        <w:t>Caractéristiques techniques</w:t>
      </w:r>
    </w:p>
    <w:p w14:paraId="0EFD40D5" w14:textId="77777777" w:rsidR="00103E6B" w:rsidRPr="00302320" w:rsidRDefault="00103E6B" w:rsidP="00103E6B">
      <w:pPr>
        <w:pStyle w:val="01Body"/>
      </w:pPr>
      <w:r w:rsidRPr="00302320">
        <w:t>- Epaisseur nominale de l'ardoise en fibres-ciment:</w:t>
      </w:r>
      <w:r w:rsidRPr="00302320">
        <w:tab/>
        <w:t xml:space="preserve">4 </w:t>
      </w:r>
      <w:proofErr w:type="spellStart"/>
      <w:r w:rsidRPr="00302320">
        <w:t>mm.</w:t>
      </w:r>
      <w:proofErr w:type="spellEnd"/>
    </w:p>
    <w:p w14:paraId="24ACDEEE" w14:textId="77777777" w:rsidR="00103E6B" w:rsidRPr="00302320" w:rsidRDefault="00103E6B" w:rsidP="00103E6B">
      <w:pPr>
        <w:pStyle w:val="01Body"/>
      </w:pPr>
      <w:r w:rsidRPr="00302320">
        <w:t xml:space="preserve">- Tension de rupture nominale en flexion:  </w:t>
      </w:r>
      <w:r w:rsidRPr="00302320">
        <w:tab/>
      </w:r>
      <w:r w:rsidRPr="00302320">
        <w:tab/>
        <w:t>1</w:t>
      </w:r>
      <w:r>
        <w:t>6</w:t>
      </w:r>
      <w:r w:rsidRPr="00302320">
        <w:t xml:space="preserve"> N/mm2 (parallèlement aux fibres).</w:t>
      </w:r>
    </w:p>
    <w:p w14:paraId="16F1291B" w14:textId="77777777" w:rsidR="00103E6B" w:rsidRPr="00302320" w:rsidRDefault="00103E6B" w:rsidP="00103E6B">
      <w:pPr>
        <w:pStyle w:val="01Body"/>
      </w:pPr>
      <w:r w:rsidRPr="00302320">
        <w:tab/>
      </w:r>
      <w:r w:rsidRPr="00302320">
        <w:tab/>
      </w:r>
      <w:r w:rsidRPr="00302320">
        <w:tab/>
      </w:r>
      <w:r w:rsidRPr="00302320">
        <w:tab/>
      </w:r>
      <w:r w:rsidRPr="00302320">
        <w:tab/>
      </w:r>
      <w:r w:rsidRPr="00302320">
        <w:tab/>
        <w:t>2</w:t>
      </w:r>
      <w:r>
        <w:t>2</w:t>
      </w:r>
      <w:r w:rsidRPr="00302320">
        <w:t xml:space="preserve"> N/mm2 (perpendiculairement aux fibres).</w:t>
      </w:r>
    </w:p>
    <w:p w14:paraId="3CC29FB7" w14:textId="77777777" w:rsidR="00103E6B" w:rsidRDefault="00103E6B" w:rsidP="00103E6B">
      <w:pPr>
        <w:pStyle w:val="01Body"/>
      </w:pPr>
      <w:r w:rsidRPr="00F43A30">
        <w:t>- Absorption nominale d'eau</w:t>
      </w:r>
      <w:r>
        <w:t xml:space="preserve"> </w:t>
      </w:r>
      <w:r w:rsidRPr="00F43A30">
        <w:t xml:space="preserve">:  </w:t>
      </w:r>
      <w:r w:rsidRPr="00F43A30">
        <w:tab/>
      </w:r>
      <w:r w:rsidRPr="00F43A30">
        <w:tab/>
      </w:r>
      <w:r>
        <w:tab/>
      </w:r>
      <w:r w:rsidRPr="00F43A30">
        <w:t>15 %</w:t>
      </w:r>
    </w:p>
    <w:p w14:paraId="1175FE15" w14:textId="77777777" w:rsidR="00103E6B" w:rsidRPr="00302320" w:rsidRDefault="00103E6B" w:rsidP="00103E6B">
      <w:pPr>
        <w:pStyle w:val="01Body"/>
      </w:pPr>
      <w:r w:rsidRPr="00302320">
        <w:t xml:space="preserve">- Masse volumique nominale: </w:t>
      </w:r>
      <w:r w:rsidRPr="00302320">
        <w:tab/>
      </w:r>
      <w:r w:rsidRPr="00302320">
        <w:tab/>
      </w:r>
      <w:r w:rsidRPr="00302320">
        <w:tab/>
        <w:t>1.8</w:t>
      </w:r>
      <w:r>
        <w:t>4</w:t>
      </w:r>
      <w:r w:rsidRPr="00302320">
        <w:t xml:space="preserve">0 kg/m3 (min </w:t>
      </w:r>
      <w:r w:rsidRPr="006E1A50">
        <w:t>1.710 kg</w:t>
      </w:r>
      <w:r w:rsidRPr="00302320">
        <w:t>/m³).</w:t>
      </w:r>
    </w:p>
    <w:p w14:paraId="76A133DB" w14:textId="77777777" w:rsidR="00103E6B" w:rsidRPr="00302320" w:rsidRDefault="00103E6B" w:rsidP="00103E6B">
      <w:pPr>
        <w:pStyle w:val="01Body"/>
      </w:pPr>
    </w:p>
    <w:p w14:paraId="214F5CA9" w14:textId="77777777" w:rsidR="00103E6B" w:rsidRPr="00302320" w:rsidRDefault="00103E6B" w:rsidP="00103E6B">
      <w:pPr>
        <w:pStyle w:val="01Body"/>
      </w:pPr>
      <w:r w:rsidRPr="00302320">
        <w:t>Sur chantier, les palettes seront stockées sur une aire plane, dans un espace couvert et bien ventilé ou sous une bâche imperméable et respirante.  Elles seront dépouillées de leur film thermo-rétractable de protection ainsi que des intercalaires en carton ondulé.</w:t>
      </w:r>
    </w:p>
    <w:p w14:paraId="7CA27BDC" w14:textId="77777777" w:rsidR="00103E6B" w:rsidRDefault="00103E6B" w:rsidP="00103E6B">
      <w:pPr>
        <w:pStyle w:val="01Body"/>
        <w:rPr>
          <w:b/>
        </w:rPr>
      </w:pPr>
    </w:p>
    <w:p w14:paraId="0076972B" w14:textId="77777777" w:rsidR="00103E6B" w:rsidRDefault="00103E6B" w:rsidP="00103E6B">
      <w:pPr>
        <w:pStyle w:val="01Body"/>
        <w:rPr>
          <w:b/>
        </w:rPr>
      </w:pPr>
    </w:p>
    <w:p w14:paraId="609203FE" w14:textId="77777777" w:rsidR="00103E6B" w:rsidRPr="00302320" w:rsidRDefault="00103E6B" w:rsidP="00103E6B">
      <w:pPr>
        <w:pStyle w:val="01Body"/>
        <w:rPr>
          <w:b/>
        </w:rPr>
      </w:pPr>
      <w:r w:rsidRPr="00302320">
        <w:rPr>
          <w:b/>
        </w:rPr>
        <w:t>Finition</w:t>
      </w:r>
    </w:p>
    <w:p w14:paraId="5CB00A07" w14:textId="77777777" w:rsidR="00103E6B" w:rsidRPr="00043329" w:rsidRDefault="00103E6B" w:rsidP="00103E6B">
      <w:pPr>
        <w:pStyle w:val="01Body"/>
      </w:pPr>
      <w:r w:rsidRPr="00043329">
        <w:t xml:space="preserve">Les ardoises en fibres-ciment CEDRAL TECTA </w:t>
      </w:r>
      <w:r>
        <w:t>TEXTURE</w:t>
      </w:r>
      <w:r w:rsidRPr="00302320">
        <w:t xml:space="preserve"> </w:t>
      </w:r>
      <w:r w:rsidRPr="00043329">
        <w:t>reçoivent une double couche de finition sur la belle face et une double au dos.</w:t>
      </w:r>
    </w:p>
    <w:p w14:paraId="687DA347" w14:textId="77777777" w:rsidR="00103E6B" w:rsidRPr="00043329" w:rsidRDefault="00103E6B" w:rsidP="00103E6B">
      <w:pPr>
        <w:pStyle w:val="01Body"/>
      </w:pPr>
    </w:p>
    <w:p w14:paraId="36EDDAD9" w14:textId="77777777" w:rsidR="00103E6B" w:rsidRPr="00043329" w:rsidRDefault="00103E6B" w:rsidP="00103E6B">
      <w:pPr>
        <w:pStyle w:val="01Body"/>
        <w:rPr>
          <w:u w:val="single"/>
        </w:rPr>
      </w:pPr>
      <w:r w:rsidRPr="00043329">
        <w:rPr>
          <w:u w:val="single"/>
        </w:rPr>
        <w:t>La belle face:</w:t>
      </w:r>
    </w:p>
    <w:p w14:paraId="5DF17A91" w14:textId="7EC4095F" w:rsidR="00103E6B" w:rsidRPr="00043329" w:rsidRDefault="00103E6B" w:rsidP="00103E6B">
      <w:pPr>
        <w:pStyle w:val="01Body"/>
      </w:pPr>
      <w:r w:rsidRPr="00366B75">
        <w:t xml:space="preserve">La belle face de l’ardoise </w:t>
      </w:r>
      <w:bookmarkStart w:id="0" w:name="_Hlk508193569"/>
      <w:r w:rsidRPr="00366B75">
        <w:t>présente un relief similaire à celui de l’ardoise naturelle</w:t>
      </w:r>
      <w:bookmarkEnd w:id="0"/>
      <w:r w:rsidRPr="00366B75">
        <w:t xml:space="preserve">. </w:t>
      </w:r>
      <w:r w:rsidRPr="00043329">
        <w:t xml:space="preserve">Sa méthode de finition consiste en une couche d'usure et une couche de finition </w:t>
      </w:r>
      <w:r w:rsidR="00793509">
        <w:t xml:space="preserve">polyacrylate </w:t>
      </w:r>
      <w:r w:rsidRPr="00043329">
        <w:t>pigmentée à très haute résistance, réticulée chimiquement et durcie aux UV.</w:t>
      </w:r>
    </w:p>
    <w:p w14:paraId="13F7EE4F" w14:textId="77777777" w:rsidR="00103E6B" w:rsidRPr="00043329" w:rsidRDefault="00103E6B" w:rsidP="00103E6B">
      <w:pPr>
        <w:pStyle w:val="01Body"/>
      </w:pPr>
      <w:r w:rsidRPr="00043329">
        <w:t xml:space="preserve">La densité de l'ardoise en fibres-ciment et son revêtement plus mat durci aux UV, améliorent la durabilité de l'ardoise en fibres-ciment, limitent l’encrassement et offrent une résistance aux griffes et rayures. L’ardoise offre également une grande facilité de nettoyage à la plupart des peintures de graffitis. </w:t>
      </w:r>
    </w:p>
    <w:p w14:paraId="297E1A2D" w14:textId="77777777" w:rsidR="00103E6B" w:rsidRPr="00043329" w:rsidRDefault="00103E6B" w:rsidP="00103E6B">
      <w:pPr>
        <w:pStyle w:val="01Body"/>
      </w:pPr>
    </w:p>
    <w:p w14:paraId="65BF0324" w14:textId="77777777" w:rsidR="00103E6B" w:rsidRPr="00043329" w:rsidRDefault="00103E6B" w:rsidP="00103E6B">
      <w:pPr>
        <w:pStyle w:val="01Body"/>
        <w:rPr>
          <w:u w:val="single"/>
        </w:rPr>
      </w:pPr>
      <w:r w:rsidRPr="00043329">
        <w:rPr>
          <w:u w:val="single"/>
        </w:rPr>
        <w:t>Les bords:</w:t>
      </w:r>
    </w:p>
    <w:p w14:paraId="6BE87143" w14:textId="77777777" w:rsidR="00103E6B" w:rsidRPr="00043329" w:rsidRDefault="00103E6B" w:rsidP="00103E6B">
      <w:pPr>
        <w:pStyle w:val="01Body"/>
      </w:pPr>
      <w:r w:rsidRPr="00043329">
        <w:t xml:space="preserve">Les bords de l'ardoise en fibres-ciment CEDRAL TECTA </w:t>
      </w:r>
      <w:r>
        <w:t>TEXTURE</w:t>
      </w:r>
      <w:r w:rsidRPr="00302320">
        <w:t xml:space="preserve"> </w:t>
      </w:r>
      <w:r w:rsidRPr="00043329">
        <w:t xml:space="preserve">sont </w:t>
      </w:r>
      <w:r w:rsidRPr="00366B75">
        <w:t>épaufrés</w:t>
      </w:r>
      <w:r w:rsidRPr="00043329">
        <w:t xml:space="preserve"> </w:t>
      </w:r>
      <w:r>
        <w:t xml:space="preserve">et </w:t>
      </w:r>
      <w:r w:rsidRPr="00043329">
        <w:t xml:space="preserve">également </w:t>
      </w:r>
      <w:r>
        <w:t>peints</w:t>
      </w:r>
      <w:r w:rsidRPr="00043329">
        <w:t>.</w:t>
      </w:r>
    </w:p>
    <w:p w14:paraId="4F4E1AD7" w14:textId="77777777" w:rsidR="00103E6B" w:rsidRPr="00043329" w:rsidRDefault="00103E6B" w:rsidP="00103E6B">
      <w:pPr>
        <w:pStyle w:val="01Body"/>
      </w:pPr>
    </w:p>
    <w:p w14:paraId="02687B8E" w14:textId="77777777" w:rsidR="00103E6B" w:rsidRPr="00043329" w:rsidRDefault="00103E6B" w:rsidP="00103E6B">
      <w:pPr>
        <w:pStyle w:val="01Body"/>
        <w:rPr>
          <w:u w:val="single"/>
        </w:rPr>
      </w:pPr>
      <w:r w:rsidRPr="00043329">
        <w:rPr>
          <w:u w:val="single"/>
        </w:rPr>
        <w:t>Le dos:</w:t>
      </w:r>
    </w:p>
    <w:p w14:paraId="7D58BB11" w14:textId="77777777" w:rsidR="00103E6B" w:rsidRPr="00043329" w:rsidRDefault="00103E6B" w:rsidP="00103E6B">
      <w:pPr>
        <w:pStyle w:val="01Body"/>
      </w:pPr>
      <w:r w:rsidRPr="00043329">
        <w:t xml:space="preserve">Une couche de base et une double couche de finition étanche à la vapeur sont appliquées au dos de l’ardoise CEDRAL TECTA </w:t>
      </w:r>
      <w:r>
        <w:t>TEXTURE</w:t>
      </w:r>
      <w:r w:rsidRPr="00043329">
        <w:t xml:space="preserve">, afin d'en garantir la stabilité. Cette méthode de finition en plusieurs phases ou couches permet d'obtenir une surface beaucoup plus étanche, ce qui limite sensiblement l'absorption d'eau et l'encrassement. </w:t>
      </w:r>
    </w:p>
    <w:p w14:paraId="500D7C21" w14:textId="77777777" w:rsidR="00103E6B" w:rsidRPr="000B64B8" w:rsidRDefault="00103E6B" w:rsidP="00103E6B">
      <w:pPr>
        <w:pStyle w:val="01Body"/>
        <w:rPr>
          <w:color w:val="FF0000"/>
        </w:rPr>
      </w:pPr>
    </w:p>
    <w:p w14:paraId="305FDF9F" w14:textId="77777777" w:rsidR="00103E6B" w:rsidRPr="00302320" w:rsidRDefault="00103E6B" w:rsidP="00103E6B">
      <w:pPr>
        <w:pStyle w:val="01Body"/>
      </w:pPr>
    </w:p>
    <w:p w14:paraId="6912A43C" w14:textId="77777777" w:rsidR="00103E6B" w:rsidRPr="00302320" w:rsidRDefault="00103E6B" w:rsidP="00103E6B">
      <w:pPr>
        <w:pStyle w:val="01Body"/>
        <w:rPr>
          <w:b/>
        </w:rPr>
      </w:pPr>
      <w:r w:rsidRPr="00302320">
        <w:rPr>
          <w:b/>
        </w:rPr>
        <w:t>Exécution</w:t>
      </w:r>
    </w:p>
    <w:p w14:paraId="0B338AF6" w14:textId="77777777" w:rsidR="00103E6B" w:rsidRPr="003A7DD0" w:rsidRDefault="00103E6B" w:rsidP="00103E6B">
      <w:pPr>
        <w:pStyle w:val="01Body"/>
      </w:pPr>
      <w:r w:rsidRPr="003A7DD0">
        <w:lastRenderedPageBreak/>
        <w:t xml:space="preserve">La couverture / la façade / la couverture et la façade sera réalisée / seront réalisées à l'aide d'ardoises planes en fibres-ciment </w:t>
      </w:r>
      <w:r>
        <w:t>CEDRAL TECTA TEXTURE</w:t>
      </w:r>
      <w:r w:rsidRPr="003A7DD0">
        <w:t>.</w:t>
      </w:r>
    </w:p>
    <w:p w14:paraId="5366A7D4" w14:textId="77777777" w:rsidR="00103E6B" w:rsidRPr="003A7DD0" w:rsidRDefault="00103E6B" w:rsidP="00103E6B">
      <w:pPr>
        <w:pStyle w:val="01Body"/>
      </w:pPr>
    </w:p>
    <w:p w14:paraId="24414D27" w14:textId="77777777" w:rsidR="00103E6B" w:rsidRPr="003A7DD0" w:rsidRDefault="00103E6B" w:rsidP="00103E6B">
      <w:pPr>
        <w:pStyle w:val="01Body"/>
      </w:pPr>
      <w:r w:rsidRPr="003A7DD0">
        <w:t xml:space="preserve">Les ardoises en fibres-ciment </w:t>
      </w:r>
      <w:r>
        <w:t>CEDRAL TECTA TEXTURE</w:t>
      </w:r>
      <w:r w:rsidRPr="003A7DD0">
        <w:t xml:space="preserve"> doivent être posées conformément</w:t>
      </w:r>
      <w:r>
        <w:t xml:space="preserve"> </w:t>
      </w:r>
      <w:r w:rsidRPr="003A7DD0">
        <w:t>:</w:t>
      </w:r>
    </w:p>
    <w:p w14:paraId="7839A289" w14:textId="77777777" w:rsidR="00103E6B" w:rsidRPr="003548E1" w:rsidRDefault="00103E6B" w:rsidP="00103E6B">
      <w:pPr>
        <w:pStyle w:val="01Body"/>
        <w:numPr>
          <w:ilvl w:val="0"/>
          <w:numId w:val="11"/>
        </w:numPr>
      </w:pPr>
      <w:r>
        <w:t>A</w:t>
      </w:r>
      <w:r w:rsidRPr="003548E1">
        <w:t>ux prescriptions de la NBN B 44-001</w:t>
      </w:r>
      <w:r>
        <w:t xml:space="preserve"> </w:t>
      </w:r>
      <w:r w:rsidRPr="003548E1">
        <w:t>:1983 et Addendum 1 :1997 – « Couvertures en ardoises en fibres-ciment »;</w:t>
      </w:r>
    </w:p>
    <w:p w14:paraId="561D6C03" w14:textId="77777777" w:rsidR="00103E6B" w:rsidRPr="003548E1" w:rsidRDefault="00103E6B" w:rsidP="00103E6B">
      <w:pPr>
        <w:pStyle w:val="01Body"/>
        <w:numPr>
          <w:ilvl w:val="0"/>
          <w:numId w:val="11"/>
        </w:numPr>
      </w:pPr>
      <w:r>
        <w:t>A</w:t>
      </w:r>
      <w:r w:rsidRPr="003548E1">
        <w:t xml:space="preserve"> la Note d’information Technique (NIT) 219 du CSTC « Toitures en ardoises, conception et exécution des ouvrages de raccord »</w:t>
      </w:r>
      <w:r>
        <w:t xml:space="preserve"> </w:t>
      </w:r>
      <w:r w:rsidRPr="003548E1">
        <w:t>;</w:t>
      </w:r>
    </w:p>
    <w:p w14:paraId="41C58DE0" w14:textId="77777777" w:rsidR="00103E6B" w:rsidRPr="003548E1" w:rsidRDefault="00103E6B" w:rsidP="00103E6B">
      <w:pPr>
        <w:pStyle w:val="01Body"/>
        <w:numPr>
          <w:ilvl w:val="0"/>
          <w:numId w:val="11"/>
        </w:numPr>
      </w:pPr>
      <w:r>
        <w:t>A</w:t>
      </w:r>
      <w:r w:rsidRPr="003548E1">
        <w:t xml:space="preserve"> la documentation technique du fabricant</w:t>
      </w:r>
      <w:r>
        <w:t xml:space="preserve"> </w:t>
      </w:r>
      <w:r w:rsidRPr="003548E1">
        <w:t>;</w:t>
      </w:r>
    </w:p>
    <w:p w14:paraId="52E09B99" w14:textId="77777777" w:rsidR="00103E6B" w:rsidRPr="003548E1" w:rsidRDefault="00103E6B" w:rsidP="00103E6B">
      <w:pPr>
        <w:pStyle w:val="01Body"/>
        <w:numPr>
          <w:ilvl w:val="0"/>
          <w:numId w:val="11"/>
        </w:numPr>
      </w:pPr>
      <w:r>
        <w:t>A</w:t>
      </w:r>
      <w:r w:rsidRPr="003548E1">
        <w:t>ux règles de l'art applicables en la matière.</w:t>
      </w:r>
    </w:p>
    <w:p w14:paraId="0DBE1287" w14:textId="77777777" w:rsidR="00103E6B" w:rsidRPr="003A7DD0" w:rsidRDefault="00103E6B" w:rsidP="00103E6B">
      <w:pPr>
        <w:pStyle w:val="01Body"/>
      </w:pPr>
    </w:p>
    <w:p w14:paraId="4FD985A1" w14:textId="77777777" w:rsidR="00103E6B" w:rsidRPr="003A7DD0" w:rsidRDefault="00103E6B" w:rsidP="00103E6B">
      <w:pPr>
        <w:pStyle w:val="01Body"/>
      </w:pPr>
      <w:r w:rsidRPr="003A7DD0">
        <w:t>- Pente de la toiture : ***° ***%</w:t>
      </w:r>
    </w:p>
    <w:p w14:paraId="66E8615B" w14:textId="77777777" w:rsidR="00103E6B" w:rsidRPr="003A7DD0" w:rsidRDefault="00103E6B" w:rsidP="00103E6B">
      <w:pPr>
        <w:pStyle w:val="01Body"/>
        <w:rPr>
          <w:u w:val="single"/>
        </w:rPr>
      </w:pPr>
    </w:p>
    <w:p w14:paraId="7BEBC12A" w14:textId="77777777" w:rsidR="00103E6B" w:rsidRPr="003A7DD0" w:rsidRDefault="00103E6B" w:rsidP="00103E6B">
      <w:pPr>
        <w:pStyle w:val="01Body"/>
      </w:pPr>
      <w:r w:rsidRPr="003A7DD0">
        <w:rPr>
          <w:u w:val="single"/>
        </w:rPr>
        <w:t>Mise en œuvre des ardoises en fibres-ciment</w:t>
      </w:r>
      <w:r>
        <w:rPr>
          <w:u w:val="single"/>
        </w:rPr>
        <w:t xml:space="preserve"> </w:t>
      </w:r>
      <w:r w:rsidRPr="003A7DD0">
        <w:t>:</w:t>
      </w:r>
    </w:p>
    <w:p w14:paraId="1E5E51AF" w14:textId="77777777" w:rsidR="00103E6B" w:rsidRDefault="00103E6B" w:rsidP="00103E6B">
      <w:pPr>
        <w:pStyle w:val="01Body"/>
      </w:pPr>
    </w:p>
    <w:p w14:paraId="23706FEE" w14:textId="77777777" w:rsidR="00103E6B" w:rsidRDefault="00103E6B" w:rsidP="00103E6B">
      <w:pPr>
        <w:pStyle w:val="01Body"/>
        <w:rPr>
          <w:lang w:val="fr-FR"/>
        </w:rPr>
      </w:pPr>
      <w:r w:rsidRPr="003A7DD0">
        <w:t xml:space="preserve">Remarque générale : en fonction du recouvrement nécessaire (voir NBN B 44-001), un format spécifique d’ardoise doit être employé (la </w:t>
      </w:r>
      <w:r w:rsidRPr="003A7DD0">
        <w:rPr>
          <w:lang w:val="fr-FR"/>
        </w:rPr>
        <w:t>hauteur de l’ardoise doit être 3 x la hauteur du recouvrement / la largeur de l’ardoise doit être 2 x la hauteur du recouvrement).</w:t>
      </w:r>
    </w:p>
    <w:p w14:paraId="2B82D0A2" w14:textId="77777777" w:rsidR="00103E6B" w:rsidRPr="00366B75" w:rsidRDefault="00103E6B" w:rsidP="00103E6B">
      <w:pPr>
        <w:pStyle w:val="01Body"/>
        <w:rPr>
          <w:lang w:val="fr-FR"/>
        </w:rPr>
      </w:pPr>
      <w:r w:rsidRPr="00ED03F7">
        <w:t>Le long des rives, autour des pénétrations de toiture, pour les expositions défavorables avec grands formats d’ardoises</w:t>
      </w:r>
      <w:r>
        <w:t xml:space="preserve"> (</w:t>
      </w:r>
      <w:r>
        <w:rPr>
          <w:rFonts w:cstheme="minorHAnsi"/>
        </w:rPr>
        <w:t>≥</w:t>
      </w:r>
      <w:r>
        <w:t xml:space="preserve"> 60x30 cm)</w:t>
      </w:r>
      <w:r w:rsidRPr="00ED03F7">
        <w:t>, il faut fixer les ardoises avec 3 fixations.</w:t>
      </w:r>
    </w:p>
    <w:p w14:paraId="548AA227" w14:textId="77777777" w:rsidR="00103E6B" w:rsidRPr="003548E1" w:rsidRDefault="00103E6B" w:rsidP="00103E6B">
      <w:pPr>
        <w:pStyle w:val="01Body"/>
      </w:pPr>
    </w:p>
    <w:p w14:paraId="657BA10F" w14:textId="77777777" w:rsidR="00103E6B" w:rsidRPr="003156F8" w:rsidRDefault="00103E6B" w:rsidP="00103E6B">
      <w:pPr>
        <w:spacing w:line="264" w:lineRule="auto"/>
        <w:rPr>
          <w:color w:val="596275" w:themeColor="text2"/>
          <w:sz w:val="18"/>
        </w:rPr>
      </w:pPr>
      <w:r w:rsidRPr="003156F8">
        <w:rPr>
          <w:color w:val="596275" w:themeColor="text2"/>
          <w:sz w:val="18"/>
        </w:rPr>
        <w:t xml:space="preserve">Les ardoises en fibres-ciment seront placées sur une structure en bois constituée de contre-lattes verticales et de lattes à pannes horizontales. La section des lattes à pannes sera établie en fonction des écartements de support. </w:t>
      </w:r>
    </w:p>
    <w:p w14:paraId="52DEB60F" w14:textId="77777777" w:rsidR="00103E6B" w:rsidRPr="003156F8" w:rsidRDefault="00103E6B" w:rsidP="00103E6B">
      <w:pPr>
        <w:spacing w:line="264" w:lineRule="auto"/>
        <w:ind w:left="720"/>
        <w:rPr>
          <w:color w:val="596275" w:themeColor="text2"/>
          <w:sz w:val="18"/>
        </w:rPr>
      </w:pPr>
      <w:r w:rsidRPr="003156F8">
        <w:rPr>
          <w:color w:val="596275" w:themeColor="text2"/>
          <w:sz w:val="18"/>
        </w:rPr>
        <w:t xml:space="preserve">- </w:t>
      </w:r>
      <w:r w:rsidRPr="003156F8">
        <w:rPr>
          <w:color w:val="596275" w:themeColor="text2"/>
          <w:sz w:val="18"/>
        </w:rPr>
        <w:tab/>
        <w:t>écartement des supports maximum 400 mm : section des lattes à pannes min. 20 x 38 mm</w:t>
      </w:r>
    </w:p>
    <w:p w14:paraId="44FB2FB8" w14:textId="77777777" w:rsidR="00103E6B" w:rsidRPr="003156F8" w:rsidRDefault="00103E6B" w:rsidP="00103E6B">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450 mm : section des lattes à pannes min. 24 x 32 mm</w:t>
      </w:r>
    </w:p>
    <w:p w14:paraId="7362909D" w14:textId="77777777" w:rsidR="00103E6B" w:rsidRPr="003156F8" w:rsidRDefault="00103E6B" w:rsidP="00103E6B">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550 mm : section des lattes à pannes min. 27 x 36 mm</w:t>
      </w:r>
      <w:r w:rsidRPr="003156F8">
        <w:rPr>
          <w:color w:val="596275" w:themeColor="text2"/>
          <w:sz w:val="18"/>
        </w:rPr>
        <w:tab/>
      </w:r>
    </w:p>
    <w:p w14:paraId="2752D105" w14:textId="77777777" w:rsidR="00103E6B" w:rsidRPr="003156F8" w:rsidRDefault="00103E6B" w:rsidP="00103E6B">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600 mm : section des lattes à pannes min. 38 x 38 mm</w:t>
      </w:r>
    </w:p>
    <w:p w14:paraId="2F297B91" w14:textId="77777777" w:rsidR="00103E6B" w:rsidRPr="003A7DD0" w:rsidRDefault="00103E6B" w:rsidP="00103E6B">
      <w:pPr>
        <w:pStyle w:val="01Body"/>
      </w:pPr>
    </w:p>
    <w:p w14:paraId="65763FD7" w14:textId="77777777" w:rsidR="00103E6B" w:rsidRPr="003A7DD0" w:rsidRDefault="00103E6B" w:rsidP="00103E6B">
      <w:pPr>
        <w:pStyle w:val="01Body"/>
        <w:numPr>
          <w:ilvl w:val="0"/>
          <w:numId w:val="14"/>
        </w:numPr>
        <w:ind w:left="284" w:hanging="284"/>
      </w:pPr>
      <w:r w:rsidRPr="003A7DD0">
        <w:t>Suivant la méthode de pose à recouvrement double, avec</w:t>
      </w:r>
    </w:p>
    <w:p w14:paraId="047C16F7" w14:textId="77777777" w:rsidR="00103E6B" w:rsidRPr="003A7DD0" w:rsidRDefault="00103E6B" w:rsidP="00103E6B">
      <w:pPr>
        <w:pStyle w:val="01Body"/>
        <w:ind w:left="2880" w:hanging="2160"/>
      </w:pPr>
      <w:r w:rsidRPr="003A7DD0">
        <w:t>Recouvrement vertical</w:t>
      </w:r>
      <w:r w:rsidRPr="003A7DD0">
        <w:tab/>
        <w:t xml:space="preserve">90 mm / 110 mm / 130 mm / 150 mm </w:t>
      </w:r>
    </w:p>
    <w:p w14:paraId="2789BEE0" w14:textId="77777777" w:rsidR="00103E6B" w:rsidRPr="003A7DD0" w:rsidRDefault="00103E6B" w:rsidP="00103E6B">
      <w:pPr>
        <w:pStyle w:val="01Body"/>
      </w:pPr>
      <w:r w:rsidRPr="003A7DD0">
        <w:tab/>
      </w:r>
      <w:r w:rsidRPr="003A7DD0">
        <w:tab/>
      </w:r>
      <w:r w:rsidRPr="003A7DD0">
        <w:tab/>
      </w:r>
      <w:r>
        <w:tab/>
      </w:r>
      <w:r w:rsidRPr="003A7DD0">
        <w:t>50 mm (seulement pour revêtement de façade)</w:t>
      </w:r>
    </w:p>
    <w:p w14:paraId="6A6C533E" w14:textId="77777777" w:rsidR="00103E6B" w:rsidRDefault="00103E6B" w:rsidP="00103E6B">
      <w:pPr>
        <w:pStyle w:val="01Body"/>
      </w:pPr>
    </w:p>
    <w:p w14:paraId="58C25062" w14:textId="77777777" w:rsidR="00103E6B" w:rsidRPr="003548E1" w:rsidRDefault="00103E6B" w:rsidP="00103E6B">
      <w:pPr>
        <w:pStyle w:val="01Body"/>
        <w:ind w:left="851"/>
      </w:pPr>
      <w:r w:rsidRPr="003548E1">
        <w:t xml:space="preserve">Pour mémoire : la pente minimale de toiture, mesurée </w:t>
      </w:r>
      <w:r>
        <w:t>sur les</w:t>
      </w:r>
      <w:r w:rsidRPr="003548E1">
        <w:t xml:space="preserve"> ardoises posées, est de 25°.</w:t>
      </w:r>
    </w:p>
    <w:p w14:paraId="319297CB" w14:textId="77777777" w:rsidR="00103E6B" w:rsidRPr="003548E1" w:rsidRDefault="00103E6B" w:rsidP="00103E6B">
      <w:pPr>
        <w:pStyle w:val="01Body"/>
        <w:ind w:left="851"/>
      </w:pPr>
      <w:r w:rsidRPr="003548E1">
        <w:t>Contrairement aux prescriptions précédentes, en cas de pose selon la méthode de pose à recouvrement double une application est possible pour des pentes supérieures à 20° (et jusqu’à 25°) mesurées sur les ardoises. Les précautions supplémentaires à prendre lors d’une telle application sont</w:t>
      </w:r>
      <w:r>
        <w:t xml:space="preserve"> </w:t>
      </w:r>
      <w:r w:rsidRPr="003548E1">
        <w:t>:</w:t>
      </w:r>
    </w:p>
    <w:p w14:paraId="5FD61891" w14:textId="77777777" w:rsidR="00103E6B" w:rsidRDefault="00103E6B" w:rsidP="00103E6B">
      <w:pPr>
        <w:pStyle w:val="01Body"/>
        <w:numPr>
          <w:ilvl w:val="0"/>
          <w:numId w:val="12"/>
        </w:numPr>
        <w:ind w:firstLine="273"/>
      </w:pPr>
      <w:proofErr w:type="gramStart"/>
      <w:r>
        <w:t>recouvrement</w:t>
      </w:r>
      <w:proofErr w:type="gramEnd"/>
      <w:r>
        <w:t xml:space="preserve"> minimale des ardoises de 150mm</w:t>
      </w:r>
    </w:p>
    <w:p w14:paraId="33795A01" w14:textId="77777777" w:rsidR="00103E6B" w:rsidRDefault="00103E6B" w:rsidP="00103E6B">
      <w:pPr>
        <w:pStyle w:val="01Body"/>
        <w:numPr>
          <w:ilvl w:val="0"/>
          <w:numId w:val="12"/>
        </w:numPr>
        <w:ind w:firstLine="273"/>
      </w:pPr>
      <w:proofErr w:type="gramStart"/>
      <w:r>
        <w:t>une</w:t>
      </w:r>
      <w:proofErr w:type="gramEnd"/>
      <w:r>
        <w:t xml:space="preserve"> longueur maximale du versant de 8m </w:t>
      </w:r>
    </w:p>
    <w:p w14:paraId="517E9E58" w14:textId="77777777" w:rsidR="00103E6B" w:rsidRDefault="00103E6B" w:rsidP="00103E6B">
      <w:pPr>
        <w:pStyle w:val="01Body"/>
        <w:numPr>
          <w:ilvl w:val="0"/>
          <w:numId w:val="12"/>
        </w:numPr>
        <w:tabs>
          <w:tab w:val="clear" w:pos="720"/>
          <w:tab w:val="num" w:pos="1418"/>
        </w:tabs>
        <w:ind w:left="1418" w:hanging="425"/>
      </w:pPr>
      <w:proofErr w:type="gramStart"/>
      <w:r>
        <w:t>seuls</w:t>
      </w:r>
      <w:proofErr w:type="gramEnd"/>
      <w:r>
        <w:t xml:space="preserve"> les formats d’ardoises avec une largeur minimale de 30cm et une hauteur minimale de 45cm sont admis</w:t>
      </w:r>
    </w:p>
    <w:p w14:paraId="018D88D7" w14:textId="77777777" w:rsidR="00103E6B" w:rsidRDefault="00103E6B" w:rsidP="00103E6B">
      <w:pPr>
        <w:pStyle w:val="01Body"/>
        <w:numPr>
          <w:ilvl w:val="0"/>
          <w:numId w:val="12"/>
        </w:numPr>
        <w:ind w:firstLine="273"/>
      </w:pPr>
      <w:proofErr w:type="gramStart"/>
      <w:r>
        <w:t>application</w:t>
      </w:r>
      <w:proofErr w:type="gramEnd"/>
      <w:r>
        <w:t xml:space="preserve"> de crochets bosselés ou crochets </w:t>
      </w:r>
      <w:proofErr w:type="spellStart"/>
      <w:r>
        <w:t>crosinus</w:t>
      </w:r>
      <w:proofErr w:type="spellEnd"/>
    </w:p>
    <w:p w14:paraId="2DC73EAD" w14:textId="77777777" w:rsidR="00103E6B" w:rsidRDefault="00103E6B" w:rsidP="00103E6B">
      <w:pPr>
        <w:pStyle w:val="01Body"/>
        <w:numPr>
          <w:ilvl w:val="0"/>
          <w:numId w:val="12"/>
        </w:numPr>
        <w:ind w:firstLine="273"/>
      </w:pPr>
      <w:proofErr w:type="gramStart"/>
      <w:r>
        <w:t>une</w:t>
      </w:r>
      <w:proofErr w:type="gramEnd"/>
      <w:r>
        <w:t xml:space="preserve"> sous-toiture souple perméable à la vapeur</w:t>
      </w:r>
      <w:r>
        <w:rPr>
          <w:lang w:val="fr-FR"/>
        </w:rPr>
        <w:t xml:space="preserve"> type </w:t>
      </w:r>
      <w:bookmarkStart w:id="1" w:name="_Hlk507167793"/>
      <w:r>
        <w:rPr>
          <w:lang w:val="fr-FR"/>
        </w:rPr>
        <w:t xml:space="preserve">TPU ou acrylique  (min. 215g/m²), </w:t>
      </w:r>
      <w:r>
        <w:t xml:space="preserve">en utilisant </w:t>
      </w:r>
    </w:p>
    <w:p w14:paraId="4FBC50E2" w14:textId="77777777" w:rsidR="00103E6B" w:rsidRDefault="00103E6B" w:rsidP="00103E6B">
      <w:pPr>
        <w:pStyle w:val="01Body"/>
        <w:ind w:left="1440"/>
      </w:pPr>
      <w:proofErr w:type="gramStart"/>
      <w:r>
        <w:t>une</w:t>
      </w:r>
      <w:proofErr w:type="gramEnd"/>
      <w:r>
        <w:t xml:space="preserve"> bande d’étanchéité aux clous collée sur la sous-toiture en-dessous des contres lattes</w:t>
      </w:r>
      <w:bookmarkEnd w:id="1"/>
    </w:p>
    <w:p w14:paraId="0677D1DF" w14:textId="77777777" w:rsidR="00103E6B" w:rsidRPr="003548E1" w:rsidRDefault="00103E6B" w:rsidP="00103E6B">
      <w:pPr>
        <w:pStyle w:val="01Body"/>
        <w:ind w:left="851"/>
      </w:pPr>
    </w:p>
    <w:p w14:paraId="3DBB190D" w14:textId="77777777" w:rsidR="00103E6B" w:rsidRPr="003548E1" w:rsidRDefault="00103E6B" w:rsidP="00103E6B">
      <w:pPr>
        <w:pStyle w:val="01Body"/>
        <w:ind w:left="851"/>
      </w:pPr>
      <w:r w:rsidRPr="003548E1">
        <w:t xml:space="preserve">Précautions supplémentaires pour de telles poses en </w:t>
      </w:r>
      <w:r w:rsidRPr="003548E1">
        <w:rPr>
          <w:i/>
          <w:u w:val="single"/>
        </w:rPr>
        <w:t>Belgique</w:t>
      </w:r>
      <w:r w:rsidRPr="003548E1">
        <w:t xml:space="preserve"> et au </w:t>
      </w:r>
      <w:r w:rsidRPr="003548E1">
        <w:rPr>
          <w:i/>
          <w:u w:val="single"/>
        </w:rPr>
        <w:t>Grand-duché de Luxembourg</w:t>
      </w:r>
      <w:r w:rsidRPr="003548E1">
        <w:t> :</w:t>
      </w:r>
    </w:p>
    <w:p w14:paraId="4DBCD4AC" w14:textId="77777777" w:rsidR="00103E6B" w:rsidRPr="003548E1" w:rsidRDefault="00103E6B" w:rsidP="00103E6B">
      <w:pPr>
        <w:pStyle w:val="01Body"/>
        <w:ind w:left="851"/>
      </w:pPr>
      <w:r w:rsidRPr="003548E1">
        <w:t xml:space="preserve">Cette application est seulement admise dans les zones d’exposition faible et moyenne (max. 1.200 </w:t>
      </w:r>
      <w:proofErr w:type="spellStart"/>
      <w:r w:rsidRPr="003548E1">
        <w:t>Pa.m</w:t>
      </w:r>
      <w:proofErr w:type="spellEnd"/>
      <w:r w:rsidRPr="003548E1">
        <w:t>) définis selon la méthode de calcul dans la Note d’Information Technique du CSTC n° 195 (« Toitures en ardoises naturelles, conception et mise en œuvre » - édition 1995).</w:t>
      </w:r>
    </w:p>
    <w:p w14:paraId="6037B93A" w14:textId="77777777" w:rsidR="00103E6B" w:rsidRPr="003548E1" w:rsidRDefault="00103E6B" w:rsidP="00103E6B">
      <w:pPr>
        <w:pStyle w:val="01Body"/>
        <w:ind w:left="851"/>
        <w:rPr>
          <w:lang w:val="fr-FR"/>
        </w:rPr>
      </w:pPr>
      <w:r w:rsidRPr="003548E1">
        <w:rPr>
          <w:lang w:val="fr-FR"/>
        </w:rPr>
        <w:t xml:space="preserve">Précautions supplémentaires pour de telles poses au </w:t>
      </w:r>
      <w:r w:rsidRPr="003548E1">
        <w:rPr>
          <w:i/>
          <w:u w:val="single"/>
          <w:lang w:val="fr-FR"/>
        </w:rPr>
        <w:t>Pays-Bas</w:t>
      </w:r>
      <w:r>
        <w:rPr>
          <w:i/>
          <w:u w:val="single"/>
          <w:lang w:val="fr-FR"/>
        </w:rPr>
        <w:t xml:space="preserve"> </w:t>
      </w:r>
      <w:r w:rsidRPr="003548E1">
        <w:rPr>
          <w:lang w:val="fr-FR"/>
        </w:rPr>
        <w:t>:</w:t>
      </w:r>
    </w:p>
    <w:p w14:paraId="54C9D1BE" w14:textId="77777777" w:rsidR="00103E6B" w:rsidRPr="003548E1" w:rsidRDefault="00103E6B" w:rsidP="00103E6B">
      <w:pPr>
        <w:pStyle w:val="01Body"/>
        <w:ind w:left="851"/>
        <w:rPr>
          <w:lang w:val="fr-FR"/>
        </w:rPr>
      </w:pPr>
      <w:r w:rsidRPr="003548E1">
        <w:rPr>
          <w:lang w:val="fr-FR"/>
        </w:rPr>
        <w:lastRenderedPageBreak/>
        <w:t>Cette application est seulement à prévoir dans la zone de vent III avec exclusion des zones de Vent I et II, comme reprise dans la norme NEN 6707 et en combinaison avec les zones décrites comme Basse et Moyenne zone d’intensité pluviale comme repris dans la publication “</w:t>
      </w:r>
      <w:proofErr w:type="spellStart"/>
      <w:r w:rsidRPr="003548E1">
        <w:rPr>
          <w:lang w:val="fr-FR"/>
        </w:rPr>
        <w:t>Neerslagintensiteit</w:t>
      </w:r>
      <w:proofErr w:type="spellEnd"/>
      <w:r w:rsidRPr="003548E1">
        <w:rPr>
          <w:lang w:val="fr-FR"/>
        </w:rPr>
        <w:t>” du KNMI d’octobre 2010.</w:t>
      </w:r>
    </w:p>
    <w:p w14:paraId="5D804089" w14:textId="77777777" w:rsidR="00103E6B" w:rsidRDefault="00103E6B" w:rsidP="00103E6B">
      <w:pPr>
        <w:pStyle w:val="01Body"/>
      </w:pPr>
    </w:p>
    <w:p w14:paraId="1C38B1CC" w14:textId="77777777" w:rsidR="00103E6B" w:rsidRPr="003A7DD0" w:rsidRDefault="00103E6B" w:rsidP="00103E6B">
      <w:pPr>
        <w:pStyle w:val="01Body"/>
      </w:pPr>
    </w:p>
    <w:p w14:paraId="46099369" w14:textId="77777777" w:rsidR="00103E6B" w:rsidRPr="003A7DD0" w:rsidRDefault="00103E6B" w:rsidP="00103E6B">
      <w:pPr>
        <w:pStyle w:val="01Body"/>
        <w:numPr>
          <w:ilvl w:val="0"/>
          <w:numId w:val="14"/>
        </w:numPr>
        <w:rPr>
          <w:lang w:val="fr-FR"/>
        </w:rPr>
      </w:pPr>
      <w:r w:rsidRPr="003A7DD0">
        <w:rPr>
          <w:lang w:val="fr-FR"/>
        </w:rPr>
        <w:t xml:space="preserve">Suivant la méthode de pose horizontale à recouvrement simple </w:t>
      </w:r>
      <w:r w:rsidRPr="003A7DD0">
        <w:rPr>
          <w:lang w:val="fr-FR"/>
        </w:rPr>
        <w:br/>
      </w:r>
      <w:r w:rsidRPr="003A7DD0">
        <w:rPr>
          <w:lang w:val="fr-FR"/>
        </w:rPr>
        <w:tab/>
        <w:t>Recouvrement latéral</w:t>
      </w:r>
      <w:r>
        <w:rPr>
          <w:lang w:val="fr-FR"/>
        </w:rPr>
        <w:t xml:space="preserve"> </w:t>
      </w:r>
      <w:r w:rsidRPr="003A7DD0">
        <w:rPr>
          <w:lang w:val="fr-FR"/>
        </w:rPr>
        <w:t xml:space="preserve">: </w:t>
      </w:r>
      <w:r w:rsidRPr="003A7DD0">
        <w:rPr>
          <w:lang w:val="fr-FR"/>
        </w:rPr>
        <w:tab/>
        <w:t>110 mm / 130 mm</w:t>
      </w:r>
      <w:r w:rsidRPr="003A7DD0">
        <w:rPr>
          <w:lang w:val="fr-FR"/>
        </w:rPr>
        <w:tab/>
      </w:r>
      <w:r w:rsidRPr="003A7DD0">
        <w:rPr>
          <w:lang w:val="fr-FR"/>
        </w:rPr>
        <w:br/>
      </w:r>
      <w:r w:rsidRPr="003A7DD0">
        <w:rPr>
          <w:lang w:val="fr-FR"/>
        </w:rPr>
        <w:tab/>
      </w:r>
      <w:r w:rsidRPr="003A7DD0">
        <w:rPr>
          <w:lang w:val="fr-FR"/>
        </w:rPr>
        <w:tab/>
      </w:r>
      <w:r w:rsidRPr="003A7DD0">
        <w:rPr>
          <w:lang w:val="fr-FR"/>
        </w:rPr>
        <w:tab/>
      </w:r>
      <w:r w:rsidRPr="003A7DD0">
        <w:rPr>
          <w:lang w:val="fr-FR"/>
        </w:rPr>
        <w:tab/>
        <w:t>70 mm (uniquement pour revêtement de façade)</w:t>
      </w:r>
      <w:r w:rsidRPr="003A7DD0">
        <w:rPr>
          <w:lang w:val="fr-FR"/>
        </w:rPr>
        <w:br/>
      </w:r>
      <w:r w:rsidRPr="003A7DD0">
        <w:rPr>
          <w:lang w:val="fr-FR"/>
        </w:rPr>
        <w:tab/>
        <w:t>Recouvrement vertical</w:t>
      </w:r>
      <w:r>
        <w:rPr>
          <w:lang w:val="fr-FR"/>
        </w:rPr>
        <w:t xml:space="preserve"> </w:t>
      </w:r>
      <w:r w:rsidRPr="003A7DD0">
        <w:rPr>
          <w:lang w:val="fr-FR"/>
        </w:rPr>
        <w:t xml:space="preserve">: </w:t>
      </w:r>
      <w:r w:rsidRPr="003A7DD0">
        <w:rPr>
          <w:lang w:val="fr-FR"/>
        </w:rPr>
        <w:tab/>
        <w:t>100 mm / 120 mm</w:t>
      </w:r>
      <w:r w:rsidRPr="003A7DD0">
        <w:rPr>
          <w:lang w:val="fr-FR"/>
        </w:rPr>
        <w:br/>
      </w:r>
      <w:r w:rsidRPr="003A7DD0">
        <w:rPr>
          <w:lang w:val="fr-FR"/>
        </w:rPr>
        <w:tab/>
      </w:r>
      <w:r w:rsidRPr="003A7DD0">
        <w:rPr>
          <w:lang w:val="fr-FR"/>
        </w:rPr>
        <w:tab/>
      </w:r>
      <w:r w:rsidRPr="003A7DD0">
        <w:rPr>
          <w:lang w:val="fr-FR"/>
        </w:rPr>
        <w:tab/>
      </w:r>
      <w:r w:rsidRPr="003A7DD0">
        <w:rPr>
          <w:lang w:val="fr-FR"/>
        </w:rPr>
        <w:tab/>
        <w:t>60 mm (uniquement pour revêtement de façade)</w:t>
      </w:r>
    </w:p>
    <w:p w14:paraId="7868F4BD" w14:textId="77777777" w:rsidR="00103E6B" w:rsidRPr="003A7DD0" w:rsidRDefault="00103E6B" w:rsidP="00103E6B">
      <w:pPr>
        <w:pStyle w:val="01Body"/>
        <w:rPr>
          <w:lang w:val="fr-FR"/>
        </w:rPr>
      </w:pPr>
      <w:r w:rsidRPr="003A7DD0">
        <w:rPr>
          <w:lang w:val="fr-FR"/>
        </w:rPr>
        <w:tab/>
      </w:r>
      <w:r>
        <w:rPr>
          <w:lang w:val="fr-FR"/>
        </w:rPr>
        <w:tab/>
        <w:t xml:space="preserve">La hauteur minimale des lattes à pannes est de 52 </w:t>
      </w:r>
      <w:proofErr w:type="spellStart"/>
      <w:r>
        <w:rPr>
          <w:lang w:val="fr-FR"/>
        </w:rPr>
        <w:t>mm.</w:t>
      </w:r>
      <w:proofErr w:type="spellEnd"/>
    </w:p>
    <w:p w14:paraId="6D81EF71" w14:textId="77777777" w:rsidR="00103E6B" w:rsidRDefault="00103E6B" w:rsidP="00103E6B">
      <w:pPr>
        <w:pStyle w:val="01Body"/>
      </w:pPr>
    </w:p>
    <w:p w14:paraId="2CCBBAC3" w14:textId="77777777" w:rsidR="00103E6B" w:rsidRPr="003A7DD0" w:rsidRDefault="00103E6B" w:rsidP="00103E6B">
      <w:pPr>
        <w:pStyle w:val="01Body"/>
      </w:pPr>
    </w:p>
    <w:p w14:paraId="1EC8964C" w14:textId="77777777" w:rsidR="00103E6B" w:rsidRPr="003A7DD0" w:rsidRDefault="00103E6B" w:rsidP="00103E6B">
      <w:pPr>
        <w:pStyle w:val="01Body"/>
        <w:numPr>
          <w:ilvl w:val="0"/>
          <w:numId w:val="14"/>
        </w:numPr>
      </w:pPr>
      <w:r w:rsidRPr="003A7DD0">
        <w:t>Suivant la méthode de pose à claire-voie à recouvrement double (uniquement pour revêtement de façade)</w:t>
      </w:r>
      <w:r w:rsidRPr="003A7DD0">
        <w:br/>
      </w:r>
      <w:r w:rsidRPr="003A7DD0">
        <w:tab/>
        <w:t>Recouvrement vertical :</w:t>
      </w:r>
      <w:r w:rsidRPr="003A7DD0">
        <w:tab/>
        <w:t>50</w:t>
      </w:r>
      <w:r>
        <w:t xml:space="preserve"> </w:t>
      </w:r>
      <w:r w:rsidRPr="003A7DD0">
        <w:t xml:space="preserve">mm </w:t>
      </w:r>
    </w:p>
    <w:p w14:paraId="103A91B7" w14:textId="77777777" w:rsidR="00103E6B" w:rsidRPr="003A7DD0" w:rsidRDefault="00103E6B" w:rsidP="00103E6B">
      <w:pPr>
        <w:pStyle w:val="01Body"/>
      </w:pPr>
      <w:r w:rsidRPr="003A7DD0">
        <w:tab/>
      </w:r>
      <w:r>
        <w:tab/>
      </w:r>
      <w:r w:rsidRPr="003A7DD0">
        <w:t>Recouvrement latéral :</w:t>
      </w:r>
      <w:r w:rsidRPr="003A7DD0">
        <w:tab/>
        <w:t xml:space="preserve">1/3 de la largeur de l’ardoise </w:t>
      </w:r>
    </w:p>
    <w:p w14:paraId="31F4E47C" w14:textId="77777777" w:rsidR="00103E6B" w:rsidRDefault="00103E6B" w:rsidP="00103E6B">
      <w:pPr>
        <w:pStyle w:val="01Body"/>
      </w:pPr>
    </w:p>
    <w:p w14:paraId="1AEE3C12" w14:textId="77777777" w:rsidR="00103E6B" w:rsidRPr="003A7DD0" w:rsidRDefault="00103E6B" w:rsidP="00103E6B">
      <w:pPr>
        <w:pStyle w:val="01Body"/>
      </w:pPr>
    </w:p>
    <w:p w14:paraId="40833BE8" w14:textId="77777777" w:rsidR="00103E6B" w:rsidRPr="003A7DD0" w:rsidRDefault="00103E6B" w:rsidP="00103E6B">
      <w:pPr>
        <w:pStyle w:val="01Body"/>
        <w:numPr>
          <w:ilvl w:val="0"/>
          <w:numId w:val="14"/>
        </w:numPr>
      </w:pPr>
      <w:r w:rsidRPr="003A7DD0">
        <w:t>Suivant la méthode de pose horizontale à recouvrement double – système « maçonnerie »</w:t>
      </w:r>
      <w:r w:rsidRPr="003A7DD0">
        <w:tab/>
        <w:t>Recouvrement vertical :</w:t>
      </w:r>
      <w:r w:rsidRPr="003A7DD0">
        <w:tab/>
        <w:t>50</w:t>
      </w:r>
      <w:r>
        <w:t xml:space="preserve"> </w:t>
      </w:r>
      <w:r w:rsidRPr="003A7DD0">
        <w:t>mm (uniquement pour revêtement de façade)</w:t>
      </w:r>
    </w:p>
    <w:p w14:paraId="059E040F" w14:textId="77777777" w:rsidR="00103E6B" w:rsidRPr="003A7DD0" w:rsidRDefault="00103E6B" w:rsidP="00103E6B">
      <w:pPr>
        <w:pStyle w:val="01Body"/>
      </w:pPr>
      <w:r w:rsidRPr="003A7DD0">
        <w:tab/>
      </w:r>
      <w:r w:rsidRPr="003A7DD0">
        <w:tab/>
      </w:r>
      <w:r w:rsidRPr="003A7DD0">
        <w:tab/>
      </w:r>
      <w:r w:rsidRPr="003A7DD0">
        <w:tab/>
      </w:r>
      <w:r>
        <w:tab/>
      </w:r>
      <w:r w:rsidRPr="003A7DD0">
        <w:t>90</w:t>
      </w:r>
      <w:r>
        <w:t xml:space="preserve"> </w:t>
      </w:r>
      <w:r w:rsidRPr="003A7DD0">
        <w:t>mm (revêtement de toiture &gt;30° et exposition normale)</w:t>
      </w:r>
    </w:p>
    <w:p w14:paraId="1A0E5F96" w14:textId="77777777" w:rsidR="00103E6B" w:rsidRDefault="00103E6B" w:rsidP="00103E6B">
      <w:pPr>
        <w:pStyle w:val="01Body"/>
        <w:rPr>
          <w:lang w:val="fr-FR"/>
        </w:rPr>
      </w:pPr>
    </w:p>
    <w:p w14:paraId="3475B072" w14:textId="77777777" w:rsidR="00103E6B" w:rsidRPr="003A7DD0" w:rsidRDefault="00103E6B" w:rsidP="00103E6B">
      <w:pPr>
        <w:pStyle w:val="01Body"/>
        <w:rPr>
          <w:lang w:val="fr-FR"/>
        </w:rPr>
      </w:pPr>
    </w:p>
    <w:p w14:paraId="21FECCAC" w14:textId="77777777" w:rsidR="00103E6B" w:rsidRPr="003A7DD0" w:rsidRDefault="00103E6B" w:rsidP="00103E6B">
      <w:pPr>
        <w:pStyle w:val="01Body"/>
        <w:numPr>
          <w:ilvl w:val="0"/>
          <w:numId w:val="14"/>
        </w:numPr>
      </w:pPr>
      <w:r w:rsidRPr="003A7DD0">
        <w:t>Suivant la méthode de pose inclinée à recouvrement double – système « maçonnerie »</w:t>
      </w:r>
      <w:r>
        <w:t xml:space="preserve"> (format 60x30)</w:t>
      </w:r>
      <w:r w:rsidRPr="003A7DD0">
        <w:br/>
      </w:r>
      <w:r w:rsidRPr="003A7DD0">
        <w:tab/>
        <w:t>Recouvrement vertical :</w:t>
      </w:r>
      <w:r w:rsidRPr="003A7DD0">
        <w:tab/>
        <w:t>90</w:t>
      </w:r>
      <w:r>
        <w:t xml:space="preserve"> </w:t>
      </w:r>
      <w:r w:rsidRPr="003A7DD0">
        <w:t>mm (uniquement pour revêtement de façade)</w:t>
      </w:r>
    </w:p>
    <w:p w14:paraId="46FEB25C" w14:textId="77777777" w:rsidR="00103E6B" w:rsidRDefault="00103E6B" w:rsidP="00103E6B">
      <w:pPr>
        <w:pStyle w:val="01Body"/>
        <w:rPr>
          <w:i/>
        </w:rPr>
      </w:pPr>
    </w:p>
    <w:p w14:paraId="340D3F07" w14:textId="77777777" w:rsidR="00103E6B" w:rsidRPr="003A7DD0" w:rsidRDefault="00103E6B" w:rsidP="00103E6B">
      <w:pPr>
        <w:pStyle w:val="01Body"/>
        <w:rPr>
          <w:i/>
        </w:rPr>
      </w:pPr>
    </w:p>
    <w:p w14:paraId="7B37AD95" w14:textId="77777777" w:rsidR="00103E6B" w:rsidRPr="003A7DD0" w:rsidRDefault="00103E6B" w:rsidP="00103E6B">
      <w:pPr>
        <w:pStyle w:val="01Body"/>
        <w:numPr>
          <w:ilvl w:val="0"/>
          <w:numId w:val="14"/>
        </w:numPr>
      </w:pPr>
      <w:r w:rsidRPr="003A7DD0">
        <w:t xml:space="preserve">Suivant la méthode de double recouvrement selon le système “Cassettes” </w:t>
      </w:r>
    </w:p>
    <w:p w14:paraId="220B1641" w14:textId="77777777" w:rsidR="00103E6B" w:rsidRPr="003A7DD0" w:rsidRDefault="00103E6B" w:rsidP="00103E6B">
      <w:pPr>
        <w:pStyle w:val="01Body"/>
      </w:pPr>
      <w:r w:rsidRPr="003A7DD0">
        <w:tab/>
      </w:r>
      <w:r>
        <w:tab/>
      </w:r>
      <w:r w:rsidRPr="003A7DD0">
        <w:t>Recouvrement vertical :</w:t>
      </w:r>
      <w:r w:rsidRPr="003A7DD0">
        <w:tab/>
        <w:t>50</w:t>
      </w:r>
      <w:r>
        <w:t xml:space="preserve"> </w:t>
      </w:r>
      <w:r w:rsidRPr="003A7DD0">
        <w:t xml:space="preserve">mm </w:t>
      </w:r>
    </w:p>
    <w:p w14:paraId="1E618F76" w14:textId="77777777" w:rsidR="00103E6B" w:rsidRPr="003A7DD0" w:rsidRDefault="00103E6B" w:rsidP="00103E6B">
      <w:pPr>
        <w:pStyle w:val="01Body"/>
      </w:pPr>
      <w:r w:rsidRPr="003A7DD0">
        <w:tab/>
      </w:r>
      <w:r>
        <w:tab/>
      </w:r>
      <w:r w:rsidRPr="003A7DD0">
        <w:t>La pose se fera avec un simple lattage vertical / lattage horizontal et contre-lattes</w:t>
      </w:r>
    </w:p>
    <w:p w14:paraId="1FC95F29" w14:textId="77777777" w:rsidR="00103E6B" w:rsidRDefault="00103E6B" w:rsidP="00103E6B">
      <w:pPr>
        <w:pStyle w:val="01Body"/>
        <w:rPr>
          <w:u w:val="single"/>
        </w:rPr>
      </w:pPr>
    </w:p>
    <w:p w14:paraId="0B5471B4" w14:textId="77777777" w:rsidR="00103E6B" w:rsidRPr="003A7DD0" w:rsidRDefault="00103E6B" w:rsidP="00103E6B">
      <w:pPr>
        <w:pStyle w:val="01Body"/>
        <w:rPr>
          <w:u w:val="single"/>
        </w:rPr>
      </w:pPr>
    </w:p>
    <w:p w14:paraId="419AB6A5" w14:textId="77777777" w:rsidR="00103E6B" w:rsidRPr="003A7DD0" w:rsidRDefault="00103E6B" w:rsidP="00103E6B">
      <w:pPr>
        <w:pStyle w:val="01Body"/>
        <w:numPr>
          <w:ilvl w:val="0"/>
          <w:numId w:val="15"/>
        </w:numPr>
      </w:pPr>
      <w:r w:rsidRPr="003A7DD0">
        <w:t>Suivant la méthode de double recouvrement selon le système “Pose en escalier” (format 60x3</w:t>
      </w:r>
      <w:r>
        <w:t>0</w:t>
      </w:r>
      <w:r w:rsidRPr="003A7DD0">
        <w:t>) (uniquement pour revêtement de façade)</w:t>
      </w:r>
    </w:p>
    <w:p w14:paraId="675DB0E1" w14:textId="77777777" w:rsidR="00103E6B" w:rsidRPr="003A7DD0" w:rsidRDefault="00103E6B" w:rsidP="00103E6B">
      <w:pPr>
        <w:pStyle w:val="01Body"/>
      </w:pPr>
      <w:r w:rsidRPr="003A7DD0">
        <w:tab/>
      </w:r>
      <w:r>
        <w:tab/>
      </w:r>
      <w:r w:rsidRPr="003A7DD0">
        <w:t>Recouvrement vertical :</w:t>
      </w:r>
      <w:r w:rsidRPr="003A7DD0">
        <w:tab/>
        <w:t>50</w:t>
      </w:r>
      <w:r>
        <w:t xml:space="preserve"> </w:t>
      </w:r>
      <w:r w:rsidRPr="003A7DD0">
        <w:t xml:space="preserve">mm </w:t>
      </w:r>
    </w:p>
    <w:p w14:paraId="105798E2" w14:textId="77777777" w:rsidR="00103E6B" w:rsidRDefault="00103E6B" w:rsidP="00103E6B">
      <w:pPr>
        <w:pStyle w:val="01Body"/>
        <w:rPr>
          <w:u w:val="single"/>
        </w:rPr>
      </w:pPr>
    </w:p>
    <w:p w14:paraId="0B90D438" w14:textId="77777777" w:rsidR="00103E6B" w:rsidRPr="003A7DD0" w:rsidRDefault="00103E6B" w:rsidP="00103E6B">
      <w:pPr>
        <w:pStyle w:val="01Body"/>
        <w:rPr>
          <w:u w:val="single"/>
        </w:rPr>
      </w:pPr>
    </w:p>
    <w:p w14:paraId="4E2A3213" w14:textId="77777777" w:rsidR="00103E6B" w:rsidRPr="003A7DD0" w:rsidRDefault="00103E6B" w:rsidP="00103E6B">
      <w:pPr>
        <w:pStyle w:val="01Body"/>
        <w:rPr>
          <w:lang w:val="fr-FR"/>
        </w:rPr>
      </w:pPr>
    </w:p>
    <w:p w14:paraId="43CFD28D" w14:textId="77777777" w:rsidR="00103E6B" w:rsidRPr="003A7DD0" w:rsidRDefault="00103E6B" w:rsidP="00103E6B">
      <w:pPr>
        <w:pStyle w:val="01Body"/>
      </w:pPr>
      <w:r w:rsidRPr="003A7DD0">
        <w:rPr>
          <w:u w:val="single"/>
        </w:rPr>
        <w:t>Caractéristiques des fixations</w:t>
      </w:r>
      <w:r>
        <w:rPr>
          <w:u w:val="single"/>
        </w:rPr>
        <w:t xml:space="preserve"> </w:t>
      </w:r>
      <w:r w:rsidRPr="003A7DD0">
        <w:t>:</w:t>
      </w:r>
    </w:p>
    <w:p w14:paraId="16CD4849" w14:textId="77777777" w:rsidR="00103E6B" w:rsidRPr="003A7DD0" w:rsidRDefault="00103E6B" w:rsidP="00103E6B">
      <w:pPr>
        <w:pStyle w:val="01Body"/>
      </w:pPr>
      <w:r w:rsidRPr="003A7DD0">
        <w:t>Fixation des ardoises en fibres-ciment (à vérifier avec les prescriptions de pose selon les détails techniques par type de pose)</w:t>
      </w:r>
      <w:r>
        <w:t xml:space="preserve"> </w:t>
      </w:r>
      <w:r w:rsidRPr="003A7DD0">
        <w:t>:</w:t>
      </w:r>
    </w:p>
    <w:p w14:paraId="5C5AE2EC" w14:textId="77777777" w:rsidR="00103E6B" w:rsidRPr="003548E1" w:rsidRDefault="00103E6B" w:rsidP="00103E6B">
      <w:pPr>
        <w:pStyle w:val="01Body"/>
        <w:numPr>
          <w:ilvl w:val="0"/>
          <w:numId w:val="3"/>
        </w:numPr>
      </w:pPr>
      <w:r>
        <w:t>A</w:t>
      </w:r>
      <w:r w:rsidRPr="003548E1">
        <w:t xml:space="preserve"> l'aide de crochets d'ardoise (bosselé ou </w:t>
      </w:r>
      <w:proofErr w:type="spellStart"/>
      <w:r w:rsidRPr="003548E1">
        <w:t>crosinus</w:t>
      </w:r>
      <w:proofErr w:type="spellEnd"/>
      <w:r w:rsidRPr="003548E1">
        <w:t>) en inox d'une longueur adaptée au recouvrement prescrit.</w:t>
      </w:r>
    </w:p>
    <w:p w14:paraId="25C05FBD" w14:textId="77777777" w:rsidR="00103E6B" w:rsidRPr="003548E1" w:rsidRDefault="00103E6B" w:rsidP="00103E6B">
      <w:pPr>
        <w:pStyle w:val="01Body"/>
        <w:numPr>
          <w:ilvl w:val="0"/>
          <w:numId w:val="3"/>
        </w:numPr>
      </w:pPr>
      <w:r>
        <w:t>A</w:t>
      </w:r>
      <w:r w:rsidRPr="003548E1">
        <w:t xml:space="preserve"> l'aide de crochets d'ardoise en cuivre (bosselé) d'une longueur adaptée au recouvrement prescrit.</w:t>
      </w:r>
    </w:p>
    <w:p w14:paraId="60258DA1" w14:textId="77777777" w:rsidR="00103E6B" w:rsidRPr="003548E1" w:rsidRDefault="00103E6B" w:rsidP="00103E6B">
      <w:pPr>
        <w:pStyle w:val="01Body"/>
        <w:numPr>
          <w:ilvl w:val="0"/>
          <w:numId w:val="3"/>
        </w:numPr>
      </w:pPr>
      <w:r>
        <w:t>A</w:t>
      </w:r>
      <w:r w:rsidRPr="003548E1">
        <w:t xml:space="preserve"> l'aide de deux clous en cuivre et d'un crochet d'ardoise en cuivre d'une longueur adaptée au recouvrement prescrit.</w:t>
      </w:r>
    </w:p>
    <w:p w14:paraId="1BB74DA1" w14:textId="77777777" w:rsidR="00103E6B" w:rsidRPr="003548E1" w:rsidRDefault="00103E6B" w:rsidP="00103E6B">
      <w:pPr>
        <w:pStyle w:val="01Body"/>
        <w:numPr>
          <w:ilvl w:val="0"/>
          <w:numId w:val="3"/>
        </w:numPr>
      </w:pPr>
      <w:r>
        <w:t>A</w:t>
      </w:r>
      <w:r w:rsidRPr="003548E1">
        <w:t xml:space="preserve"> l'aide de deux clous en cuivre et d'un crochet d'ardoise en acier inoxydable d'une longueur adaptée au recouvrement prescrit.</w:t>
      </w:r>
    </w:p>
    <w:p w14:paraId="6229E1CB" w14:textId="77777777" w:rsidR="00103E6B" w:rsidRPr="003548E1" w:rsidRDefault="00103E6B" w:rsidP="00103E6B">
      <w:pPr>
        <w:pStyle w:val="01Body"/>
        <w:numPr>
          <w:ilvl w:val="0"/>
          <w:numId w:val="3"/>
        </w:numPr>
      </w:pPr>
      <w:r>
        <w:t>A</w:t>
      </w:r>
      <w:r w:rsidRPr="003548E1">
        <w:t xml:space="preserve"> l'aide de deux clous en cuivre.</w:t>
      </w:r>
    </w:p>
    <w:p w14:paraId="7BC80D72" w14:textId="77777777" w:rsidR="00103E6B" w:rsidRPr="003548E1" w:rsidRDefault="00103E6B" w:rsidP="00103E6B">
      <w:pPr>
        <w:pStyle w:val="01Body"/>
        <w:numPr>
          <w:ilvl w:val="0"/>
          <w:numId w:val="3"/>
        </w:numPr>
      </w:pPr>
      <w:r>
        <w:t>A</w:t>
      </w:r>
      <w:r w:rsidRPr="003548E1">
        <w:t xml:space="preserve"> l'aide de trois clous en cuivre </w:t>
      </w:r>
    </w:p>
    <w:p w14:paraId="44B8D369" w14:textId="77777777" w:rsidR="00103E6B" w:rsidRDefault="00103E6B" w:rsidP="00103E6B">
      <w:pPr>
        <w:pStyle w:val="01Body"/>
      </w:pPr>
    </w:p>
    <w:p w14:paraId="01934CDF" w14:textId="77777777" w:rsidR="00103E6B" w:rsidRPr="003A7DD0" w:rsidRDefault="00103E6B" w:rsidP="00103E6B">
      <w:pPr>
        <w:pStyle w:val="01Body"/>
      </w:pPr>
      <w:r w:rsidRPr="003A7DD0">
        <w:t xml:space="preserve">Pour mémoire : </w:t>
      </w:r>
    </w:p>
    <w:p w14:paraId="0AF8C5CE" w14:textId="77777777" w:rsidR="00103E6B" w:rsidRPr="003A7DD0" w:rsidRDefault="00103E6B" w:rsidP="00103E6B">
      <w:pPr>
        <w:pStyle w:val="01Body"/>
      </w:pPr>
      <w:r w:rsidRPr="003A7DD0">
        <w:t xml:space="preserve">Les ardoises en fibres-ciment rectangulaires sont produites sans perforation. </w:t>
      </w:r>
    </w:p>
    <w:p w14:paraId="04C92B8F" w14:textId="77777777" w:rsidR="00103E6B" w:rsidRDefault="00103E6B" w:rsidP="00103E6B">
      <w:pPr>
        <w:pStyle w:val="01Body"/>
      </w:pPr>
    </w:p>
    <w:p w14:paraId="3498C303" w14:textId="77777777" w:rsidR="00103E6B" w:rsidRPr="003A7DD0" w:rsidRDefault="00103E6B" w:rsidP="00103E6B">
      <w:pPr>
        <w:pStyle w:val="01Body"/>
      </w:pPr>
    </w:p>
    <w:p w14:paraId="637E12CE" w14:textId="77777777" w:rsidR="00103E6B" w:rsidRPr="003A7DD0" w:rsidRDefault="00103E6B" w:rsidP="00103E6B">
      <w:pPr>
        <w:pStyle w:val="01Body"/>
        <w:rPr>
          <w:b/>
        </w:rPr>
      </w:pPr>
      <w:r w:rsidRPr="003A7DD0">
        <w:rPr>
          <w:b/>
        </w:rPr>
        <w:t>Détails de pose</w:t>
      </w:r>
    </w:p>
    <w:p w14:paraId="76A460AE" w14:textId="77777777" w:rsidR="00103E6B" w:rsidRDefault="00103E6B" w:rsidP="00103E6B">
      <w:pPr>
        <w:pStyle w:val="01Body"/>
        <w:rPr>
          <w:u w:val="single"/>
        </w:rPr>
      </w:pPr>
    </w:p>
    <w:p w14:paraId="1B1DF4B1" w14:textId="77777777" w:rsidR="00103E6B" w:rsidRPr="003A7DD0" w:rsidRDefault="00103E6B" w:rsidP="00103E6B">
      <w:pPr>
        <w:pStyle w:val="01Body"/>
      </w:pPr>
      <w:r w:rsidRPr="003A7DD0">
        <w:rPr>
          <w:u w:val="single"/>
        </w:rPr>
        <w:t>Finition des faîtes</w:t>
      </w:r>
      <w:r>
        <w:rPr>
          <w:u w:val="single"/>
        </w:rPr>
        <w:t xml:space="preserve"> </w:t>
      </w:r>
      <w:r w:rsidRPr="003A7DD0">
        <w:t xml:space="preserve">: </w:t>
      </w:r>
      <w:r w:rsidRPr="003A7DD0">
        <w:tab/>
      </w:r>
    </w:p>
    <w:p w14:paraId="6740D8FB" w14:textId="77777777" w:rsidR="00103E6B" w:rsidRPr="003548E1" w:rsidRDefault="00103E6B" w:rsidP="00103E6B">
      <w:pPr>
        <w:pStyle w:val="01Body"/>
        <w:numPr>
          <w:ilvl w:val="0"/>
          <w:numId w:val="6"/>
        </w:numPr>
      </w:pPr>
      <w:r>
        <w:t>S</w:t>
      </w:r>
      <w:r w:rsidRPr="003548E1">
        <w:t xml:space="preserve">uivant la méthode </w:t>
      </w:r>
      <w:proofErr w:type="spellStart"/>
      <w:r w:rsidRPr="003548E1">
        <w:t>Strackort</w:t>
      </w:r>
      <w:proofErr w:type="spellEnd"/>
      <w:r w:rsidRPr="003548E1">
        <w:t>.</w:t>
      </w:r>
    </w:p>
    <w:p w14:paraId="3DD0F53E" w14:textId="77777777" w:rsidR="00103E6B" w:rsidRPr="003548E1" w:rsidRDefault="00103E6B" w:rsidP="00103E6B">
      <w:pPr>
        <w:pStyle w:val="01Body"/>
        <w:numPr>
          <w:ilvl w:val="0"/>
          <w:numId w:val="6"/>
        </w:numPr>
      </w:pPr>
      <w:r>
        <w:t>A</w:t>
      </w:r>
      <w:r w:rsidRPr="003548E1">
        <w:t xml:space="preserve"> l'aide de zinc </w:t>
      </w:r>
      <w:proofErr w:type="spellStart"/>
      <w:r w:rsidRPr="003548E1">
        <w:t>prépatiné</w:t>
      </w:r>
      <w:proofErr w:type="spellEnd"/>
      <w:r w:rsidRPr="003548E1">
        <w:t>*.</w:t>
      </w:r>
    </w:p>
    <w:p w14:paraId="145D201F" w14:textId="77777777" w:rsidR="00103E6B" w:rsidRDefault="00103E6B" w:rsidP="00103E6B">
      <w:pPr>
        <w:pStyle w:val="01Body"/>
        <w:rPr>
          <w:u w:val="single"/>
        </w:rPr>
      </w:pPr>
    </w:p>
    <w:p w14:paraId="53A5FB82" w14:textId="77777777" w:rsidR="00103E6B" w:rsidRPr="003A7DD0" w:rsidRDefault="00103E6B" w:rsidP="00103E6B">
      <w:pPr>
        <w:pStyle w:val="01Body"/>
      </w:pPr>
      <w:r w:rsidRPr="003A7DD0">
        <w:rPr>
          <w:u w:val="single"/>
        </w:rPr>
        <w:t>Finition des arêtiers</w:t>
      </w:r>
      <w:r>
        <w:rPr>
          <w:u w:val="single"/>
        </w:rPr>
        <w:t xml:space="preserve"> </w:t>
      </w:r>
      <w:r w:rsidRPr="003A7DD0">
        <w:t>:</w:t>
      </w:r>
    </w:p>
    <w:p w14:paraId="21AE978D" w14:textId="77777777" w:rsidR="00103E6B" w:rsidRPr="003548E1" w:rsidRDefault="00103E6B" w:rsidP="00103E6B">
      <w:pPr>
        <w:pStyle w:val="01Body"/>
        <w:numPr>
          <w:ilvl w:val="0"/>
          <w:numId w:val="7"/>
        </w:numPr>
      </w:pPr>
      <w:r>
        <w:t>A</w:t>
      </w:r>
      <w:r w:rsidRPr="003548E1">
        <w:t xml:space="preserve"> l'aide d'ardoises avec noquet en plomb.</w:t>
      </w:r>
    </w:p>
    <w:p w14:paraId="41F8B039" w14:textId="77777777" w:rsidR="00103E6B" w:rsidRPr="003548E1" w:rsidRDefault="00103E6B" w:rsidP="00103E6B">
      <w:pPr>
        <w:pStyle w:val="01Body"/>
        <w:numPr>
          <w:ilvl w:val="0"/>
          <w:numId w:val="7"/>
        </w:numPr>
      </w:pPr>
      <w:r>
        <w:t>S</w:t>
      </w:r>
      <w:r w:rsidRPr="003548E1">
        <w:t xml:space="preserve">uivant la méthode </w:t>
      </w:r>
      <w:proofErr w:type="spellStart"/>
      <w:r w:rsidRPr="003548E1">
        <w:t>Strackort</w:t>
      </w:r>
      <w:proofErr w:type="spellEnd"/>
      <w:r w:rsidRPr="003548E1">
        <w:t>.</w:t>
      </w:r>
    </w:p>
    <w:p w14:paraId="7C8D56CA" w14:textId="77777777" w:rsidR="00103E6B" w:rsidRPr="003548E1" w:rsidRDefault="00103E6B" w:rsidP="00103E6B">
      <w:pPr>
        <w:pStyle w:val="01Body"/>
        <w:numPr>
          <w:ilvl w:val="0"/>
          <w:numId w:val="7"/>
        </w:numPr>
      </w:pPr>
      <w:r>
        <w:t>A</w:t>
      </w:r>
      <w:r w:rsidRPr="003548E1">
        <w:t xml:space="preserve"> l'aide d'ardoises biseautées.</w:t>
      </w:r>
    </w:p>
    <w:p w14:paraId="55478CA7" w14:textId="77777777" w:rsidR="00103E6B" w:rsidRPr="003A7DD0" w:rsidRDefault="00103E6B" w:rsidP="00103E6B">
      <w:pPr>
        <w:pStyle w:val="01Body"/>
      </w:pPr>
    </w:p>
    <w:p w14:paraId="34EBB384" w14:textId="77777777" w:rsidR="00103E6B" w:rsidRPr="003A7DD0" w:rsidRDefault="00103E6B" w:rsidP="00103E6B">
      <w:pPr>
        <w:pStyle w:val="01Body"/>
      </w:pPr>
      <w:r w:rsidRPr="003A7DD0">
        <w:rPr>
          <w:u w:val="single"/>
        </w:rPr>
        <w:t>Finition des noues</w:t>
      </w:r>
      <w:r>
        <w:rPr>
          <w:u w:val="single"/>
        </w:rPr>
        <w:t xml:space="preserve"> </w:t>
      </w:r>
      <w:r w:rsidRPr="003A7DD0">
        <w:t>:</w:t>
      </w:r>
      <w:r w:rsidRPr="003A7DD0">
        <w:tab/>
      </w:r>
    </w:p>
    <w:p w14:paraId="5152A86B" w14:textId="77777777" w:rsidR="00103E6B" w:rsidRPr="003548E1" w:rsidRDefault="00103E6B" w:rsidP="00103E6B">
      <w:pPr>
        <w:pStyle w:val="01Body"/>
        <w:numPr>
          <w:ilvl w:val="0"/>
          <w:numId w:val="8"/>
        </w:numPr>
      </w:pPr>
      <w:r>
        <w:t>O</w:t>
      </w:r>
      <w:r w:rsidRPr="003548E1">
        <w:t>uvert</w:t>
      </w:r>
      <w:r>
        <w:t>e</w:t>
      </w:r>
      <w:r w:rsidRPr="003548E1">
        <w:t xml:space="preserve">.   </w:t>
      </w:r>
    </w:p>
    <w:p w14:paraId="6B13E610" w14:textId="77777777" w:rsidR="00103E6B" w:rsidRPr="003548E1" w:rsidRDefault="00103E6B" w:rsidP="00103E6B">
      <w:pPr>
        <w:pStyle w:val="01Body"/>
        <w:numPr>
          <w:ilvl w:val="0"/>
          <w:numId w:val="8"/>
        </w:numPr>
      </w:pPr>
      <w:r>
        <w:t>F</w:t>
      </w:r>
      <w:r w:rsidRPr="003548E1">
        <w:t>ermé</w:t>
      </w:r>
      <w:r>
        <w:t>e</w:t>
      </w:r>
      <w:r w:rsidRPr="003548E1">
        <w:t>.</w:t>
      </w:r>
    </w:p>
    <w:p w14:paraId="756DE1CE" w14:textId="77777777" w:rsidR="00103E6B" w:rsidRDefault="00103E6B" w:rsidP="00103E6B">
      <w:pPr>
        <w:pStyle w:val="01Body"/>
        <w:rPr>
          <w:u w:val="single"/>
        </w:rPr>
      </w:pPr>
    </w:p>
    <w:p w14:paraId="137C8E8E" w14:textId="77777777" w:rsidR="00103E6B" w:rsidRPr="003A7DD0" w:rsidRDefault="00103E6B" w:rsidP="00103E6B">
      <w:pPr>
        <w:pStyle w:val="01Body"/>
        <w:rPr>
          <w:u w:val="single"/>
        </w:rPr>
      </w:pPr>
      <w:r w:rsidRPr="003548E1">
        <w:rPr>
          <w:u w:val="single"/>
        </w:rPr>
        <w:t>Finition des rives latérales</w:t>
      </w:r>
      <w:r>
        <w:rPr>
          <w:u w:val="single"/>
        </w:rPr>
        <w:t xml:space="preserve"> </w:t>
      </w:r>
      <w:r w:rsidRPr="003548E1">
        <w:t>:</w:t>
      </w:r>
    </w:p>
    <w:p w14:paraId="2C7594A9" w14:textId="77777777" w:rsidR="00103E6B" w:rsidRPr="003548E1" w:rsidRDefault="00103E6B" w:rsidP="00103E6B">
      <w:pPr>
        <w:pStyle w:val="01Body"/>
        <w:numPr>
          <w:ilvl w:val="0"/>
          <w:numId w:val="9"/>
        </w:numPr>
      </w:pPr>
      <w:r>
        <w:t>A</w:t>
      </w:r>
      <w:r w:rsidRPr="003548E1">
        <w:t xml:space="preserve"> l'aide de bandes de plomb repliées.</w:t>
      </w:r>
    </w:p>
    <w:p w14:paraId="35D4DE47" w14:textId="77777777" w:rsidR="00103E6B" w:rsidRPr="003548E1" w:rsidRDefault="00103E6B" w:rsidP="00103E6B">
      <w:pPr>
        <w:pStyle w:val="01Body"/>
        <w:numPr>
          <w:ilvl w:val="0"/>
          <w:numId w:val="9"/>
        </w:numPr>
      </w:pPr>
      <w:r>
        <w:t>A</w:t>
      </w:r>
      <w:r w:rsidRPr="003548E1">
        <w:t xml:space="preserve"> l'aide d'ardoises débordantes.</w:t>
      </w:r>
    </w:p>
    <w:p w14:paraId="42601D30" w14:textId="77777777" w:rsidR="00103E6B" w:rsidRPr="003548E1" w:rsidRDefault="00103E6B" w:rsidP="00103E6B">
      <w:pPr>
        <w:pStyle w:val="01Body"/>
        <w:numPr>
          <w:ilvl w:val="0"/>
          <w:numId w:val="9"/>
        </w:numPr>
      </w:pPr>
      <w:r>
        <w:t>A</w:t>
      </w:r>
      <w:r w:rsidRPr="003548E1">
        <w:t xml:space="preserve"> l'aide d'ardoises avec noquet en plomb.</w:t>
      </w:r>
    </w:p>
    <w:p w14:paraId="7C4C9AA4" w14:textId="77777777" w:rsidR="00103E6B" w:rsidRPr="003548E1" w:rsidRDefault="00103E6B" w:rsidP="00103E6B">
      <w:pPr>
        <w:pStyle w:val="01Body"/>
      </w:pPr>
    </w:p>
    <w:p w14:paraId="21D58E79" w14:textId="77777777" w:rsidR="00103E6B" w:rsidRPr="003548E1" w:rsidRDefault="00103E6B" w:rsidP="00103E6B">
      <w:pPr>
        <w:pStyle w:val="01Body"/>
      </w:pPr>
      <w:r w:rsidRPr="003548E1">
        <w:rPr>
          <w:u w:val="single"/>
        </w:rPr>
        <w:t>Finition des gouttières</w:t>
      </w:r>
      <w:r>
        <w:rPr>
          <w:u w:val="single"/>
        </w:rPr>
        <w:t xml:space="preserve"> </w:t>
      </w:r>
      <w:r w:rsidRPr="003548E1">
        <w:t>:</w:t>
      </w:r>
    </w:p>
    <w:p w14:paraId="18C78C67" w14:textId="77777777" w:rsidR="00103E6B" w:rsidRPr="003548E1" w:rsidRDefault="00103E6B" w:rsidP="00103E6B">
      <w:pPr>
        <w:pStyle w:val="01Body"/>
        <w:numPr>
          <w:ilvl w:val="0"/>
          <w:numId w:val="10"/>
        </w:numPr>
      </w:pPr>
      <w:r>
        <w:t>A</w:t>
      </w:r>
      <w:r w:rsidRPr="003548E1">
        <w:t xml:space="preserve"> l'aide de gouttières suspendues </w:t>
      </w:r>
    </w:p>
    <w:p w14:paraId="3A621A18" w14:textId="77777777" w:rsidR="00103E6B" w:rsidRPr="003548E1" w:rsidRDefault="00103E6B" w:rsidP="00103E6B">
      <w:pPr>
        <w:pStyle w:val="01Body"/>
        <w:numPr>
          <w:ilvl w:val="0"/>
          <w:numId w:val="10"/>
        </w:numPr>
      </w:pPr>
      <w:r>
        <w:t>A</w:t>
      </w:r>
      <w:r w:rsidRPr="003548E1">
        <w:t xml:space="preserve"> l'aide de gouttières intégrées.</w:t>
      </w:r>
    </w:p>
    <w:p w14:paraId="608FD9EB" w14:textId="77777777" w:rsidR="00103E6B" w:rsidRPr="003A7DD0" w:rsidRDefault="00103E6B" w:rsidP="00103E6B">
      <w:pPr>
        <w:pStyle w:val="01Body"/>
      </w:pPr>
    </w:p>
    <w:p w14:paraId="09A7E5FD" w14:textId="77777777" w:rsidR="00103E6B" w:rsidRPr="003A7DD0" w:rsidRDefault="00103E6B" w:rsidP="00103E6B">
      <w:pPr>
        <w:pStyle w:val="01Body"/>
      </w:pPr>
      <w:r w:rsidRPr="003A7DD0">
        <w:rPr>
          <w:u w:val="single"/>
        </w:rPr>
        <w:t>Finition avec zinc*</w:t>
      </w:r>
      <w:r w:rsidRPr="003A7DD0">
        <w:t>:</w:t>
      </w:r>
    </w:p>
    <w:p w14:paraId="092ED7AE" w14:textId="77777777" w:rsidR="00103E6B" w:rsidRPr="003A7DD0" w:rsidRDefault="00103E6B" w:rsidP="00103E6B">
      <w:pPr>
        <w:pStyle w:val="01Body"/>
      </w:pPr>
      <w:r w:rsidRPr="009A321A">
        <w:t xml:space="preserve">Le zinc est un alliage de zinc électrolytique de 99,995 % de pureté, de 0,15 % à 0,20 % de cuivre et de 0,08 à 0,10 % de titane. </w:t>
      </w:r>
      <w:r w:rsidRPr="003A7DD0">
        <w:t xml:space="preserve">Le zinc aura un aspect de surface </w:t>
      </w:r>
      <w:proofErr w:type="spellStart"/>
      <w:r w:rsidRPr="003A7DD0">
        <w:t>prépatiné</w:t>
      </w:r>
      <w:proofErr w:type="spellEnd"/>
      <w:r w:rsidRPr="003A7DD0">
        <w:t xml:space="preserve"> avec un revêtement organique de 35 µm sur la face supérieure.</w:t>
      </w:r>
    </w:p>
    <w:p w14:paraId="6514ED99" w14:textId="77777777" w:rsidR="00103E6B" w:rsidRPr="003A7DD0" w:rsidRDefault="00103E6B" w:rsidP="00103E6B">
      <w:pPr>
        <w:pStyle w:val="01Body"/>
      </w:pPr>
      <w:r w:rsidRPr="003A7DD0">
        <w:t xml:space="preserve">Ce revêtement organique de 35 µm offre une protection supplémentaire. Le revêtement organique de 35 µm est appliqué dans l’atelier de peinture industrielle. Il se compose d'une résine transparente. L'épaisseur du métal est de 0,8 </w:t>
      </w:r>
      <w:proofErr w:type="spellStart"/>
      <w:r w:rsidRPr="003A7DD0">
        <w:t>mm.</w:t>
      </w:r>
      <w:proofErr w:type="spellEnd"/>
      <w:r w:rsidRPr="003A7DD0">
        <w:t xml:space="preserve"> </w:t>
      </w:r>
    </w:p>
    <w:p w14:paraId="6EEBFA0B" w14:textId="77777777" w:rsidR="00103E6B" w:rsidRPr="003A7DD0" w:rsidRDefault="00103E6B" w:rsidP="00103E6B">
      <w:pPr>
        <w:pStyle w:val="01Body"/>
      </w:pPr>
    </w:p>
    <w:p w14:paraId="6DE474AD" w14:textId="77777777" w:rsidR="00103E6B" w:rsidRDefault="00103E6B" w:rsidP="00103E6B">
      <w:pPr>
        <w:pStyle w:val="01Body"/>
      </w:pPr>
      <w:r>
        <w:t>La sous-toiture sera réalisée à l'aide de plaques de sous-toiture capillaires en fibres-ciment ou à l’aide d’une sous-toiture souple en TPU ou acrylique (min. 215g/m²).</w:t>
      </w:r>
    </w:p>
    <w:p w14:paraId="705CF446" w14:textId="77777777" w:rsidR="00103E6B" w:rsidRPr="003A7DD0" w:rsidRDefault="00103E6B" w:rsidP="00103E6B">
      <w:pPr>
        <w:pStyle w:val="01Body"/>
      </w:pPr>
    </w:p>
    <w:p w14:paraId="39142322" w14:textId="77777777" w:rsidR="00103E6B" w:rsidRPr="003A7DD0" w:rsidRDefault="00103E6B" w:rsidP="00103E6B">
      <w:pPr>
        <w:pStyle w:val="01Body"/>
        <w:rPr>
          <w:b/>
        </w:rPr>
      </w:pPr>
      <w:r w:rsidRPr="003A7DD0">
        <w:rPr>
          <w:b/>
        </w:rPr>
        <w:t>Nature d'accord</w:t>
      </w:r>
    </w:p>
    <w:p w14:paraId="54949303" w14:textId="77777777" w:rsidR="00103E6B" w:rsidRPr="003A7DD0" w:rsidRDefault="00103E6B" w:rsidP="00103E6B">
      <w:pPr>
        <w:pStyle w:val="01Body"/>
      </w:pPr>
      <w:r w:rsidRPr="003A7DD0">
        <w:t>Quantité Provisoire (QP)</w:t>
      </w:r>
    </w:p>
    <w:p w14:paraId="62D8B4C0" w14:textId="77777777" w:rsidR="00103E6B" w:rsidRPr="003A7DD0" w:rsidRDefault="00103E6B" w:rsidP="00103E6B">
      <w:pPr>
        <w:pStyle w:val="01Body"/>
      </w:pPr>
    </w:p>
    <w:p w14:paraId="2E9B21B6" w14:textId="77777777" w:rsidR="00103E6B" w:rsidRPr="003A7DD0" w:rsidRDefault="00103E6B" w:rsidP="00103E6B">
      <w:pPr>
        <w:pStyle w:val="01Body"/>
        <w:rPr>
          <w:b/>
        </w:rPr>
      </w:pPr>
      <w:r w:rsidRPr="003A7DD0">
        <w:rPr>
          <w:b/>
        </w:rPr>
        <w:t>Méthode de mesure</w:t>
      </w:r>
    </w:p>
    <w:p w14:paraId="1069158B" w14:textId="77777777" w:rsidR="00103E6B" w:rsidRPr="003A7DD0" w:rsidRDefault="00103E6B" w:rsidP="00103E6B">
      <w:pPr>
        <w:pStyle w:val="01Body"/>
      </w:pPr>
      <w:r w:rsidRPr="003A7DD0">
        <w:t>Unité:</w:t>
      </w:r>
      <w:proofErr w:type="gramStart"/>
      <w:r w:rsidRPr="003A7DD0">
        <w:tab/>
        <w:t xml:space="preserve">  m</w:t>
      </w:r>
      <w:proofErr w:type="gramEnd"/>
      <w:r w:rsidRPr="003A7DD0">
        <w:t>²</w:t>
      </w:r>
    </w:p>
    <w:p w14:paraId="2A6C217B" w14:textId="77777777" w:rsidR="00103E6B" w:rsidRDefault="00103E6B" w:rsidP="00103E6B">
      <w:pPr>
        <w:pStyle w:val="01Body"/>
      </w:pPr>
      <w:r w:rsidRPr="003A7DD0">
        <w:t>Code de mesure</w:t>
      </w:r>
      <w:r>
        <w:t xml:space="preserve"> </w:t>
      </w:r>
      <w:r w:rsidRPr="003A7DD0">
        <w:t>:</w:t>
      </w:r>
      <w:r w:rsidRPr="003A7DD0">
        <w:tab/>
      </w:r>
    </w:p>
    <w:p w14:paraId="114D3711" w14:textId="77777777" w:rsidR="00103E6B" w:rsidRPr="003A7DD0" w:rsidRDefault="00103E6B" w:rsidP="00103E6B">
      <w:pPr>
        <w:pStyle w:val="01Body"/>
      </w:pPr>
    </w:p>
    <w:p w14:paraId="5A46304F" w14:textId="77777777" w:rsidR="00103E6B" w:rsidRPr="003A7DD0" w:rsidRDefault="00103E6B" w:rsidP="00103E6B">
      <w:pPr>
        <w:pStyle w:val="01Body"/>
        <w:rPr>
          <w:b/>
        </w:rPr>
      </w:pPr>
      <w:r w:rsidRPr="003A7DD0">
        <w:rPr>
          <w:b/>
        </w:rPr>
        <w:t xml:space="preserve">Contrôle et agréation </w:t>
      </w:r>
    </w:p>
    <w:p w14:paraId="51B83C30" w14:textId="77777777" w:rsidR="00103E6B" w:rsidRDefault="00103E6B" w:rsidP="00103E6B">
      <w:pPr>
        <w:pStyle w:val="01Body"/>
      </w:pPr>
      <w:r w:rsidRPr="003A7DD0">
        <w:t>Le système de qualité appliqué à la production des ardoises en fibres-ciment sera conforme aux exigences de la norme ISO 9001</w:t>
      </w:r>
      <w:r>
        <w:t xml:space="preserve"> </w:t>
      </w:r>
      <w:r w:rsidRPr="003A7DD0">
        <w:t>et certifié.</w:t>
      </w:r>
    </w:p>
    <w:p w14:paraId="23E9D016" w14:textId="77777777" w:rsidR="00103E6B" w:rsidRDefault="00103E6B" w:rsidP="00103E6B">
      <w:pPr>
        <w:pStyle w:val="01Body"/>
      </w:pPr>
    </w:p>
    <w:p w14:paraId="5BE09CE1" w14:textId="77777777" w:rsidR="00103E6B" w:rsidRDefault="00103E6B" w:rsidP="00103E6B">
      <w:pPr>
        <w:pStyle w:val="01Body"/>
      </w:pPr>
      <w:r w:rsidRPr="003A7DD0">
        <w:t>Les ardoises en fibres-ciment</w:t>
      </w:r>
      <w:r>
        <w:t xml:space="preserve"> CEDRAL</w:t>
      </w:r>
      <w:r w:rsidRPr="003A7DD0">
        <w:t xml:space="preserve"> </w:t>
      </w:r>
      <w:r>
        <w:t>TECTA TEXTURE</w:t>
      </w:r>
      <w:r w:rsidRPr="003A7DD0">
        <w:t xml:space="preserve"> ainsi que leurs accessoires sont produits dans une entreprise certifiée ISO 14001 (respect de l'environnement).</w:t>
      </w:r>
    </w:p>
    <w:p w14:paraId="52EF491E" w14:textId="77777777" w:rsidR="00103E6B" w:rsidRDefault="00103E6B" w:rsidP="00103E6B">
      <w:pPr>
        <w:pStyle w:val="01Body"/>
      </w:pPr>
    </w:p>
    <w:p w14:paraId="40D4D486" w14:textId="77777777" w:rsidR="00103E6B" w:rsidRPr="003A7DD0" w:rsidRDefault="00103E6B" w:rsidP="00103E6B">
      <w:pPr>
        <w:pStyle w:val="01Body"/>
      </w:pPr>
      <w:r w:rsidRPr="003548E1">
        <w:t xml:space="preserve">Les ardoises en fibres-ciment </w:t>
      </w:r>
      <w:r>
        <w:t>CEDRAL</w:t>
      </w:r>
      <w:r w:rsidRPr="003A7DD0">
        <w:t xml:space="preserve"> </w:t>
      </w:r>
      <w:r>
        <w:t>TECTA TEXTURE</w:t>
      </w:r>
      <w:r w:rsidRPr="003A7DD0">
        <w:t xml:space="preserve"> </w:t>
      </w:r>
      <w:r w:rsidRPr="003548E1">
        <w:t>ainsi que les pièces spéciales utilisées répondront aux conditions des normes NBN</w:t>
      </w:r>
      <w:r>
        <w:t xml:space="preserve"> </w:t>
      </w:r>
      <w:r w:rsidRPr="003548E1">
        <w:t xml:space="preserve">EN 492 - Ardoises en fibres-ciment et leurs accessoires en fibres-ciment pour toiture - Spécification du produit et méthodes d'essai. </w:t>
      </w:r>
    </w:p>
    <w:p w14:paraId="3FE9DD3D" w14:textId="77777777" w:rsidR="00103E6B" w:rsidRPr="003A7DD0" w:rsidRDefault="00103E6B" w:rsidP="00103E6B">
      <w:pPr>
        <w:pStyle w:val="01Body"/>
        <w:rPr>
          <w:lang w:val="fr-FR"/>
        </w:rPr>
      </w:pPr>
    </w:p>
    <w:p w14:paraId="09D94EB8" w14:textId="77777777" w:rsidR="00103E6B" w:rsidRPr="003A7DD0" w:rsidRDefault="00103E6B" w:rsidP="00103E6B">
      <w:pPr>
        <w:pStyle w:val="01Body"/>
      </w:pPr>
      <w:r w:rsidRPr="003A7DD0">
        <w:t xml:space="preserve">Le fabricant peut dans le cadre du règlement européen N° 305/2011 (CPR) présenter la déclaration de performance du produit (DOP) attestant que le produit porte le marquage CE. Le marquage </w:t>
      </w:r>
      <w:proofErr w:type="gramStart"/>
      <w:r w:rsidRPr="003A7DD0">
        <w:t>CE</w:t>
      </w:r>
      <w:proofErr w:type="gramEnd"/>
      <w:r w:rsidRPr="003A7DD0">
        <w:t xml:space="preserve"> garantit la conformité avec les caractéristiques de produit exigées par la norme européenne harmonisée et d’application pour ce produit. La déclaration de performance est présentée conformément à la CPR et est disponible sur le site</w:t>
      </w:r>
      <w:r w:rsidRPr="003A7DD0">
        <w:rPr>
          <w:b/>
          <w:bCs/>
          <w:i/>
          <w:iCs/>
          <w:lang w:val="fr-FR"/>
        </w:rPr>
        <w:t xml:space="preserve"> </w:t>
      </w:r>
      <w:hyperlink r:id="rId10" w:history="1">
        <w:r>
          <w:rPr>
            <w:rStyle w:val="Hyperlink"/>
          </w:rPr>
          <w:t>www.cedral.world</w:t>
        </w:r>
      </w:hyperlink>
      <w:r>
        <w:t>.</w:t>
      </w:r>
    </w:p>
    <w:p w14:paraId="70ADAF59" w14:textId="77777777" w:rsidR="00103E6B" w:rsidRPr="003A7DD0" w:rsidRDefault="00103E6B" w:rsidP="00103E6B">
      <w:pPr>
        <w:pStyle w:val="01Body"/>
      </w:pPr>
    </w:p>
    <w:p w14:paraId="522CE69D" w14:textId="77777777" w:rsidR="00103E6B" w:rsidRPr="003A7DD0" w:rsidRDefault="00103E6B" w:rsidP="00103E6B">
      <w:pPr>
        <w:pStyle w:val="01Body"/>
        <w:rPr>
          <w:b/>
        </w:rPr>
      </w:pPr>
      <w:r w:rsidRPr="003A7DD0">
        <w:rPr>
          <w:b/>
        </w:rPr>
        <w:t>Garantie</w:t>
      </w:r>
    </w:p>
    <w:p w14:paraId="4AAC0C1F" w14:textId="442130B7" w:rsidR="00577DAB" w:rsidRPr="001F3258" w:rsidRDefault="00103E6B" w:rsidP="00481099">
      <w:pPr>
        <w:pStyle w:val="01Body"/>
      </w:pPr>
      <w:r w:rsidRPr="003A7DD0">
        <w:t>Les conditions et certificats sont disponibles sur demande.</w:t>
      </w:r>
      <w:r w:rsidR="00577DAB" w:rsidRPr="000B4AC7">
        <w:rPr>
          <w:noProof/>
        </w:rPr>
        <mc:AlternateContent>
          <mc:Choice Requires="wps">
            <w:drawing>
              <wp:anchor distT="0" distB="0" distL="114300" distR="114300" simplePos="0" relativeHeight="251638784" behindDoc="0" locked="0" layoutInCell="1" allowOverlap="0" wp14:anchorId="4049D3CF" wp14:editId="6B4F848A">
                <wp:simplePos x="0" y="0"/>
                <wp:positionH relativeFrom="margin">
                  <wp:posOffset>0</wp:posOffset>
                </wp:positionH>
                <wp:positionV relativeFrom="margin">
                  <wp:align>bottom</wp:align>
                </wp:positionV>
                <wp:extent cx="6127200" cy="1674000"/>
                <wp:effectExtent l="0" t="0" r="6985" b="3810"/>
                <wp:wrapTopAndBottom/>
                <wp:docPr id="2" name="Text Box 2"/>
                <wp:cNvGraphicFramePr/>
                <a:graphic xmlns:a="http://schemas.openxmlformats.org/drawingml/2006/main">
                  <a:graphicData uri="http://schemas.microsoft.com/office/word/2010/wordprocessingShape">
                    <wps:wsp>
                      <wps:cNvSpPr txBox="1"/>
                      <wps:spPr>
                        <a:xfrm>
                          <a:off x="0" y="0"/>
                          <a:ext cx="6127200" cy="1674000"/>
                        </a:xfrm>
                        <a:prstGeom prst="rect">
                          <a:avLst/>
                        </a:prstGeom>
                        <a:solidFill>
                          <a:schemeClr val="bg1"/>
                        </a:solidFill>
                        <a:ln w="6350">
                          <a:noFill/>
                        </a:ln>
                      </wps:spPr>
                      <wps:txbx>
                        <w:txbxContent>
                          <w:p w14:paraId="23A76113" w14:textId="77777777" w:rsidR="00577DAB" w:rsidRDefault="00577DAB" w:rsidP="008945E7">
                            <w:pPr>
                              <w:pStyle w:val="01Body"/>
                            </w:pPr>
                          </w:p>
                          <w:p w14:paraId="6743E806" w14:textId="77777777" w:rsidR="00577DAB" w:rsidRPr="008945E7" w:rsidRDefault="00577DAB" w:rsidP="008945E7">
                            <w:pPr>
                              <w:pStyle w:val="Footer"/>
                              <w:rPr>
                                <w:rStyle w:val="Strong"/>
                              </w:rPr>
                            </w:pPr>
                            <w:r w:rsidRPr="008945E7">
                              <w:rPr>
                                <w:rStyle w:val="Strong"/>
                              </w:rPr>
                              <w:t>Décharge de responsabilité</w:t>
                            </w:r>
                          </w:p>
                          <w:p w14:paraId="33290B04" w14:textId="77777777" w:rsidR="00577DAB" w:rsidRDefault="00577DAB" w:rsidP="008945E7">
                            <w:pPr>
                              <w:pStyle w:val="Footer"/>
                            </w:pPr>
                            <w:r>
                              <w: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49D3CF" id="_x0000_t202" coordsize="21600,21600" o:spt="202" path="m,l,21600r21600,l21600,xe">
                <v:stroke joinstyle="miter"/>
                <v:path gradientshapeok="t" o:connecttype="rect"/>
              </v:shapetype>
              <v:shape id="Text Box 2" o:spid="_x0000_s1026" type="#_x0000_t202" style="position:absolute;margin-left:0;margin-top:0;width:482.45pt;height:131.8pt;z-index:25163878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tNKAIAAE0EAAAOAAAAZHJzL2Uyb0RvYy54bWysVE2P2jAQvVfqf7B8Lwlsy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" o:allowoverlap="f" fillcolor="white [3212]" stroked="f" strokeweight=".5pt">
                <v:textbox style="mso-fit-shape-to-text:t" inset="0,2mm,0,1mm">
                  <w:txbxContent>
                    <w:p w14:paraId="23A76113" w14:textId="77777777" w:rsidR="00577DAB" w:rsidRDefault="00577DAB" w:rsidP="008945E7">
                      <w:pPr>
                        <w:pStyle w:val="01Body"/>
                      </w:pPr>
                    </w:p>
                    <w:p w14:paraId="6743E806" w14:textId="77777777" w:rsidR="00577DAB" w:rsidRPr="008945E7" w:rsidRDefault="00577DAB" w:rsidP="008945E7">
                      <w:pPr>
                        <w:pStyle w:val="Footer"/>
                        <w:rPr>
                          <w:rStyle w:val="Strong"/>
                        </w:rPr>
                      </w:pPr>
                      <w:r w:rsidRPr="008945E7">
                        <w:rPr>
                          <w:rStyle w:val="Strong"/>
                        </w:rPr>
                        <w:t>Décharge de responsabilité</w:t>
                      </w:r>
                    </w:p>
                    <w:p w14:paraId="33290B04" w14:textId="77777777" w:rsidR="00577DAB" w:rsidRDefault="00577DAB" w:rsidP="008945E7">
                      <w:pPr>
                        <w:pStyle w:val="Footer"/>
                      </w:pPr>
                      <w:r>
                        <w:t xml:space="preserve">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w:t>
                      </w:r>
                      <w:proofErr w:type="spellStart"/>
                      <w:proofErr w:type="gramStart"/>
                      <w:r>
                        <w:t>cedral.world</w:t>
                      </w:r>
                      <w:proofErr w:type="spellEnd"/>
                      <w:proofErr w:type="gramEnd"/>
                      <w:r>
                        <w:t>/</w:t>
                      </w:r>
                      <w:proofErr w:type="spellStart"/>
                      <w:r>
                        <w:t>fr-be</w:t>
                      </w:r>
                      <w:proofErr w:type="spellEnd"/>
                      <w:r>
                        <w:t xml:space="preserv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v:textbox>
                <w10:wrap type="topAndBottom" anchorx="margin" anchory="margin"/>
              </v:shape>
            </w:pict>
          </mc:Fallback>
        </mc:AlternateContent>
      </w:r>
    </w:p>
    <w:sectPr w:rsidR="00577DAB" w:rsidRPr="001F3258" w:rsidSect="008945E7">
      <w:headerReference w:type="default" r:id="rId11"/>
      <w:footerReference w:type="default" r:id="rId12"/>
      <w:pgSz w:w="11906" w:h="16838"/>
      <w:pgMar w:top="3402" w:right="1134" w:bottom="1985" w:left="1134"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B721" w14:textId="77777777" w:rsidR="00584C9C" w:rsidRDefault="00584C9C" w:rsidP="00607027">
      <w:r>
        <w:separator/>
      </w:r>
    </w:p>
  </w:endnote>
  <w:endnote w:type="continuationSeparator" w:id="0">
    <w:p w14:paraId="5D75A870" w14:textId="77777777" w:rsidR="00584C9C" w:rsidRDefault="00584C9C"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4796" w14:textId="77777777" w:rsidR="00FB778C" w:rsidRDefault="00FB778C" w:rsidP="00FB778C">
    <w:pPr>
      <w:pStyle w:val="Footer"/>
      <w:rPr>
        <w:szCs w:val="16"/>
        <w:lang w:val="fr-FR"/>
      </w:rPr>
    </w:pPr>
  </w:p>
  <w:p w14:paraId="3F5D4578" w14:textId="70B819F7" w:rsidR="00FB778C" w:rsidRPr="00CB4929" w:rsidRDefault="001439CB"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103E6B">
      <w:rPr>
        <w:noProof/>
        <w:szCs w:val="16"/>
        <w:lang w:val="fr-FR"/>
      </w:rPr>
      <w:t>CDC_Cedral_Tecta Texture_FR</w:t>
    </w:r>
    <w:r>
      <w:rPr>
        <w:szCs w:val="16"/>
        <w:lang w:val="fr-FR"/>
      </w:rPr>
      <w:fldChar w:fldCharType="end"/>
    </w:r>
    <w:r w:rsidR="00FB778C" w:rsidRPr="00CB4929">
      <w:rPr>
        <w:szCs w:val="16"/>
        <w:lang w:val="fr-FR"/>
      </w:rPr>
      <w:t xml:space="preserve"> - Date de publication : </w:t>
    </w:r>
    <w:r w:rsidR="00F1190B">
      <w:rPr>
        <w:szCs w:val="16"/>
        <w:lang w:val="fr-FR"/>
      </w:rPr>
      <w:t>02/10/2023</w:t>
    </w:r>
    <w:r w:rsidR="00CB4929" w:rsidRPr="00E74BDB">
      <w:rPr>
        <w:szCs w:val="16"/>
        <w:lang w:val="fr-FR"/>
      </w:rPr>
      <w:t xml:space="preserve"> </w:t>
    </w:r>
    <w:r w:rsidR="00FB778C" w:rsidRPr="00CB4929">
      <w:rPr>
        <w:szCs w:val="16"/>
        <w:lang w:val="fr-FR"/>
      </w:rPr>
      <w:t xml:space="preserve">- </w:t>
    </w:r>
    <w:r w:rsidR="00CB4929">
      <w:rPr>
        <w:szCs w:val="16"/>
        <w:lang w:val="fr-FR"/>
      </w:rPr>
      <w:fldChar w:fldCharType="begin"/>
    </w:r>
    <w:r w:rsidR="00CB4929" w:rsidRPr="00CB4929">
      <w:rPr>
        <w:szCs w:val="16"/>
        <w:lang w:val="fr-FR"/>
      </w:rPr>
      <w:instrText xml:space="preserve"> PAGE  \* Arabic  \* MERGEFORMAT </w:instrText>
    </w:r>
    <w:r w:rsidR="00CB4929">
      <w:rPr>
        <w:szCs w:val="16"/>
        <w:lang w:val="fr-FR"/>
      </w:rPr>
      <w:fldChar w:fldCharType="separate"/>
    </w:r>
    <w:r w:rsidR="00CB4929" w:rsidRPr="00CB4929">
      <w:rPr>
        <w:noProof/>
        <w:szCs w:val="16"/>
        <w:lang w:val="fr-FR"/>
      </w:rPr>
      <w:t>1</w:t>
    </w:r>
    <w:r w:rsidR="00CB4929">
      <w:rPr>
        <w:szCs w:val="16"/>
        <w:lang w:val="fr-FR"/>
      </w:rPr>
      <w:fldChar w:fldCharType="end"/>
    </w:r>
    <w:r w:rsidR="00FB778C" w:rsidRPr="00CB4929">
      <w:rPr>
        <w:szCs w:val="16"/>
        <w:lang w:val="fr-FR"/>
      </w:rPr>
      <w:t>/</w:t>
    </w:r>
    <w:r w:rsidR="00CB4929">
      <w:rPr>
        <w:szCs w:val="16"/>
        <w:lang w:val="fr-FR"/>
      </w:rPr>
      <w:fldChar w:fldCharType="begin"/>
    </w:r>
    <w:r w:rsidR="00CB4929" w:rsidRPr="00CB4929">
      <w:rPr>
        <w:szCs w:val="16"/>
        <w:lang w:val="fr-FR"/>
      </w:rPr>
      <w:instrText xml:space="preserve"> NUMPAGES  \* Arabic  \* MERGEFORMAT </w:instrText>
    </w:r>
    <w:r w:rsidR="00CB4929">
      <w:rPr>
        <w:szCs w:val="16"/>
        <w:lang w:val="fr-FR"/>
      </w:rPr>
      <w:fldChar w:fldCharType="separate"/>
    </w:r>
    <w:r w:rsidR="00CB4929" w:rsidRPr="00CB4929">
      <w:rPr>
        <w:noProof/>
        <w:szCs w:val="16"/>
        <w:lang w:val="fr-FR"/>
      </w:rPr>
      <w:t>2</w:t>
    </w:r>
    <w:r w:rsidR="00CB4929">
      <w:rPr>
        <w:szCs w:val="16"/>
        <w:lang w:val="fr-FR"/>
      </w:rPr>
      <w:fldChar w:fldCharType="end"/>
    </w:r>
  </w:p>
  <w:p w14:paraId="783EEFB9" w14:textId="77777777" w:rsidR="00FB778C" w:rsidRPr="001F3258" w:rsidRDefault="00FB778C" w:rsidP="00FB778C">
    <w:pPr>
      <w:pStyle w:val="Footer"/>
      <w:rPr>
        <w:lang w:val="nl-BE"/>
      </w:rPr>
    </w:pPr>
    <w:r w:rsidRPr="001F3258">
      <w:rPr>
        <w:rStyle w:val="Strong"/>
        <w:lang w:val="nl-BE"/>
      </w:rPr>
      <w:t>Eternit sa</w:t>
    </w:r>
    <w:r w:rsidRPr="001F3258">
      <w:rPr>
        <w:szCs w:val="16"/>
        <w:lang w:val="nl-BE"/>
      </w:rPr>
      <w:t>, Kuiermansstraat 1, 1880 Kapelle-op-den-Bos, Belgique - TVA BE 0 466 059 066</w:t>
    </w:r>
    <w:r w:rsidRPr="00C86C98">
      <w:rPr>
        <w:rFonts w:ascii="Arial" w:hAnsi="Arial" w:cs="Arial"/>
        <w:noProof/>
        <w:color w:val="596275"/>
        <w:szCs w:val="16"/>
      </w:rPr>
      <w:drawing>
        <wp:anchor distT="0" distB="0" distL="114300" distR="114300" simplePos="0" relativeHeight="251681792" behindDoc="1" locked="0" layoutInCell="1" allowOverlap="1" wp14:anchorId="4763D692" wp14:editId="5C2B7AFA">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CDCA" w14:textId="77777777" w:rsidR="00584C9C" w:rsidRDefault="00584C9C" w:rsidP="00607027">
      <w:r>
        <w:separator/>
      </w:r>
    </w:p>
  </w:footnote>
  <w:footnote w:type="continuationSeparator" w:id="0">
    <w:p w14:paraId="6A7684EA" w14:textId="77777777" w:rsidR="00584C9C" w:rsidRDefault="00584C9C"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07BA" w14:textId="77777777" w:rsidR="00052636" w:rsidRPr="00052636" w:rsidRDefault="00052636" w:rsidP="00052636">
    <w:pPr>
      <w:pStyle w:val="01Body"/>
      <w:jc w:val="right"/>
      <w:rPr>
        <w:b/>
        <w:bCs/>
        <w:color w:val="9DA4A0" w:themeColor="background2"/>
        <w:sz w:val="14"/>
        <w:szCs w:val="16"/>
        <w:lang w:val="fr-FR"/>
      </w:rPr>
    </w:pPr>
    <w:r w:rsidRPr="00052636">
      <w:rPr>
        <w:b/>
        <w:bCs/>
        <w:color w:val="9DA4A0" w:themeColor="background2"/>
        <w:sz w:val="14"/>
        <w:szCs w:val="16"/>
        <w:lang w:val="fr-FR"/>
      </w:rPr>
      <w:t>www.cedral.world</w:t>
    </w:r>
  </w:p>
  <w:p w14:paraId="603671F7" w14:textId="77777777" w:rsidR="00052636" w:rsidRPr="00052636" w:rsidRDefault="00052636" w:rsidP="00052636">
    <w:pPr>
      <w:pStyle w:val="01Body"/>
      <w:spacing w:after="660"/>
      <w:jc w:val="right"/>
      <w:rPr>
        <w:sz w:val="14"/>
        <w:szCs w:val="16"/>
        <w:lang w:val="fr-FR"/>
      </w:rPr>
    </w:pPr>
    <w:r w:rsidRPr="00052636">
      <w:rPr>
        <w:sz w:val="14"/>
        <w:szCs w:val="16"/>
        <w:lang w:val="fr-FR"/>
      </w:rPr>
      <w:t xml:space="preserve">Tél. +32 15 71 71 71 - </w:t>
    </w:r>
    <w:proofErr w:type="spellStart"/>
    <w:r w:rsidRPr="00052636">
      <w:rPr>
        <w:sz w:val="14"/>
        <w:szCs w:val="16"/>
        <w:lang w:val="fr-FR"/>
      </w:rPr>
      <w:t>info.benelux@cedral.world</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2EBE7ED3" w14:textId="77777777" w:rsidTr="00197563">
      <w:trPr>
        <w:trHeight w:val="227"/>
      </w:trPr>
      <w:tc>
        <w:tcPr>
          <w:tcW w:w="8674" w:type="dxa"/>
          <w:shd w:val="clear" w:color="auto" w:fill="596275" w:themeFill="text2"/>
          <w:tcMar>
            <w:top w:w="113" w:type="dxa"/>
            <w:left w:w="113" w:type="dxa"/>
          </w:tcMar>
        </w:tcPr>
        <w:sdt>
          <w:sdtPr>
            <w:rPr>
              <w:lang w:val="fr-BE"/>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23BEF343" w14:textId="21680F08" w:rsidR="00197563" w:rsidRPr="000A0A3B" w:rsidRDefault="000A0A3B" w:rsidP="00FF5D45">
              <w:pPr>
                <w:pStyle w:val="00HeaderSubtitel"/>
                <w:rPr>
                  <w:lang w:val="fr-BE"/>
                </w:rPr>
              </w:pPr>
              <w:r w:rsidRPr="000A0A3B">
                <w:rPr>
                  <w:lang w:val="fr-BE"/>
                </w:rPr>
                <w:t>texte pour cahier des charges</w:t>
              </w:r>
            </w:p>
          </w:sdtContent>
        </w:sdt>
      </w:tc>
      <w:tc>
        <w:tcPr>
          <w:tcW w:w="964" w:type="dxa"/>
          <w:vMerge w:val="restart"/>
          <w:shd w:val="clear" w:color="auto" w:fill="9DA4A0" w:themeFill="background2"/>
        </w:tcPr>
        <w:p w14:paraId="6F8725B5" w14:textId="77777777" w:rsidR="00197563" w:rsidRPr="000A0A3B" w:rsidRDefault="00197563" w:rsidP="00052636">
          <w:pPr>
            <w:pStyle w:val="01Body"/>
            <w:rPr>
              <w:rFonts w:cstheme="minorHAnsi"/>
            </w:rPr>
          </w:pPr>
        </w:p>
      </w:tc>
    </w:tr>
    <w:tr w:rsidR="00197563" w:rsidRPr="00197563" w14:paraId="67371134" w14:textId="77777777" w:rsidTr="00197563">
      <w:trPr>
        <w:trHeight w:val="227"/>
      </w:trPr>
      <w:tc>
        <w:tcPr>
          <w:tcW w:w="8674" w:type="dxa"/>
          <w:shd w:val="clear" w:color="auto" w:fill="596275" w:themeFill="text2"/>
          <w:tcMar>
            <w:left w:w="113" w:type="dxa"/>
            <w:bottom w:w="113" w:type="dxa"/>
          </w:tcMar>
        </w:tcPr>
        <w:sdt>
          <w:sdt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D14380C" w14:textId="5F6ECA8F" w:rsidR="00197563" w:rsidRPr="00197563" w:rsidRDefault="0086611B" w:rsidP="00FF5D45">
              <w:pPr>
                <w:pStyle w:val="00HeaderTitel"/>
                <w:rPr>
                  <w:lang w:val="en-GB"/>
                </w:rPr>
              </w:pPr>
              <w:r>
                <w:t>Cedral Tecta</w:t>
              </w:r>
              <w:r w:rsidR="00103E6B">
                <w:t xml:space="preserve"> Texture</w:t>
              </w:r>
            </w:p>
          </w:sdtContent>
        </w:sdt>
      </w:tc>
      <w:tc>
        <w:tcPr>
          <w:tcW w:w="964" w:type="dxa"/>
          <w:vMerge/>
          <w:shd w:val="clear" w:color="auto" w:fill="9DA4A0" w:themeFill="background2"/>
        </w:tcPr>
        <w:p w14:paraId="6BB70491" w14:textId="77777777" w:rsidR="00197563" w:rsidRPr="00197563" w:rsidRDefault="00197563" w:rsidP="00052636">
          <w:pPr>
            <w:pStyle w:val="01Body"/>
            <w:rPr>
              <w:rFonts w:cstheme="minorHAnsi"/>
              <w:lang w:val="en-GB"/>
            </w:rPr>
          </w:pPr>
        </w:p>
      </w:tc>
    </w:tr>
  </w:tbl>
  <w:p w14:paraId="469BF2B3"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34688" behindDoc="1" locked="0" layoutInCell="1" allowOverlap="1" wp14:anchorId="0DE80CA8" wp14:editId="1A3A3DDC">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39B"/>
    <w:multiLevelType w:val="hybridMultilevel"/>
    <w:tmpl w:val="98CEC582"/>
    <w:lvl w:ilvl="0" w:tplc="25BE531E">
      <w:numFmt w:val="bullet"/>
      <w:lvlText w:val="-"/>
      <w:lvlJc w:val="left"/>
      <w:pPr>
        <w:tabs>
          <w:tab w:val="num" w:pos="720"/>
        </w:tabs>
        <w:ind w:left="720" w:hanging="360"/>
      </w:pPr>
      <w:rPr>
        <w:rFonts w:ascii="Arial Narrow" w:eastAsia="Times New Roman" w:hAnsi="Arial Narrow" w:cs="Times New Roman" w:hint="default"/>
      </w:rPr>
    </w:lvl>
    <w:lvl w:ilvl="1" w:tplc="25BE531E">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1445E"/>
    <w:multiLevelType w:val="hybridMultilevel"/>
    <w:tmpl w:val="12AEFD58"/>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7558D3"/>
    <w:multiLevelType w:val="hybridMultilevel"/>
    <w:tmpl w:val="AD9E37E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D53920"/>
    <w:multiLevelType w:val="hybridMultilevel"/>
    <w:tmpl w:val="18B0810E"/>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17E5223"/>
    <w:multiLevelType w:val="hybridMultilevel"/>
    <w:tmpl w:val="91B8ECA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170F97"/>
    <w:multiLevelType w:val="hybridMultilevel"/>
    <w:tmpl w:val="7F8EE5E8"/>
    <w:lvl w:ilvl="0" w:tplc="25BE531E">
      <w:numFmt w:val="bullet"/>
      <w:lvlText w:val="-"/>
      <w:lvlJc w:val="left"/>
      <w:pPr>
        <w:ind w:left="720" w:hanging="360"/>
      </w:pPr>
      <w:rPr>
        <w:rFonts w:ascii="Arial Narrow" w:eastAsia="Times New Roman" w:hAnsi="Arial Narrow"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A260F1"/>
    <w:multiLevelType w:val="hybridMultilevel"/>
    <w:tmpl w:val="B3C87B32"/>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9735C"/>
    <w:multiLevelType w:val="hybridMultilevel"/>
    <w:tmpl w:val="C4081DF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7140A1"/>
    <w:multiLevelType w:val="hybridMultilevel"/>
    <w:tmpl w:val="9CB2CFD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EDB24B2"/>
    <w:multiLevelType w:val="hybridMultilevel"/>
    <w:tmpl w:val="9BC8D52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7084795"/>
    <w:multiLevelType w:val="hybridMultilevel"/>
    <w:tmpl w:val="B3961E0A"/>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EF30601"/>
    <w:multiLevelType w:val="hybridMultilevel"/>
    <w:tmpl w:val="4BB4A7E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1D92750"/>
    <w:multiLevelType w:val="hybridMultilevel"/>
    <w:tmpl w:val="4E02F94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69D04EC"/>
    <w:multiLevelType w:val="hybridMultilevel"/>
    <w:tmpl w:val="14D0F3D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16B0876"/>
    <w:multiLevelType w:val="hybridMultilevel"/>
    <w:tmpl w:val="B11AB358"/>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4AF61F8"/>
    <w:multiLevelType w:val="hybridMultilevel"/>
    <w:tmpl w:val="6F42ADEC"/>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AB3241A"/>
    <w:multiLevelType w:val="hybridMultilevel"/>
    <w:tmpl w:val="3F9C90AA"/>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DD7277E"/>
    <w:multiLevelType w:val="hybridMultilevel"/>
    <w:tmpl w:val="818C6DA0"/>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16E61E0"/>
    <w:multiLevelType w:val="hybridMultilevel"/>
    <w:tmpl w:val="C5029A1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5B03102"/>
    <w:multiLevelType w:val="hybridMultilevel"/>
    <w:tmpl w:val="B888BE52"/>
    <w:lvl w:ilvl="0" w:tplc="F244C52E">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765CA"/>
    <w:multiLevelType w:val="hybridMultilevel"/>
    <w:tmpl w:val="09F68F02"/>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8D95F69"/>
    <w:multiLevelType w:val="hybridMultilevel"/>
    <w:tmpl w:val="004A518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55687554">
    <w:abstractNumId w:val="7"/>
  </w:num>
  <w:num w:numId="2" w16cid:durableId="1139344130">
    <w:abstractNumId w:val="20"/>
  </w:num>
  <w:num w:numId="3" w16cid:durableId="859857063">
    <w:abstractNumId w:val="21"/>
  </w:num>
  <w:num w:numId="4" w16cid:durableId="1078404368">
    <w:abstractNumId w:val="1"/>
  </w:num>
  <w:num w:numId="5" w16cid:durableId="456795207">
    <w:abstractNumId w:val="3"/>
  </w:num>
  <w:num w:numId="6" w16cid:durableId="1638534840">
    <w:abstractNumId w:val="6"/>
  </w:num>
  <w:num w:numId="7" w16cid:durableId="1747922382">
    <w:abstractNumId w:val="18"/>
  </w:num>
  <w:num w:numId="8" w16cid:durableId="1713191192">
    <w:abstractNumId w:val="11"/>
  </w:num>
  <w:num w:numId="9" w16cid:durableId="103576841">
    <w:abstractNumId w:val="16"/>
  </w:num>
  <w:num w:numId="10" w16cid:durableId="1041125861">
    <w:abstractNumId w:val="17"/>
  </w:num>
  <w:num w:numId="11" w16cid:durableId="665763">
    <w:abstractNumId w:val="4"/>
  </w:num>
  <w:num w:numId="12" w16cid:durableId="932208062">
    <w:abstractNumId w:val="0"/>
  </w:num>
  <w:num w:numId="13" w16cid:durableId="1062288712">
    <w:abstractNumId w:val="22"/>
  </w:num>
  <w:num w:numId="14" w16cid:durableId="565607305">
    <w:abstractNumId w:val="19"/>
  </w:num>
  <w:num w:numId="15" w16cid:durableId="2027707838">
    <w:abstractNumId w:val="10"/>
  </w:num>
  <w:num w:numId="16" w16cid:durableId="332877310">
    <w:abstractNumId w:val="5"/>
  </w:num>
  <w:num w:numId="17" w16cid:durableId="1446189801">
    <w:abstractNumId w:val="12"/>
  </w:num>
  <w:num w:numId="18" w16cid:durableId="124541769">
    <w:abstractNumId w:val="9"/>
  </w:num>
  <w:num w:numId="19" w16cid:durableId="999692203">
    <w:abstractNumId w:val="13"/>
  </w:num>
  <w:num w:numId="20" w16cid:durableId="864251051">
    <w:abstractNumId w:val="15"/>
  </w:num>
  <w:num w:numId="21" w16cid:durableId="940181601">
    <w:abstractNumId w:val="14"/>
  </w:num>
  <w:num w:numId="22" w16cid:durableId="453401257">
    <w:abstractNumId w:val="2"/>
  </w:num>
  <w:num w:numId="23" w16cid:durableId="1068307247">
    <w:abstractNumId w:val="8"/>
  </w:num>
  <w:num w:numId="24" w16cid:durableId="4408059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9C"/>
    <w:rsid w:val="000479E8"/>
    <w:rsid w:val="00052636"/>
    <w:rsid w:val="00060B4F"/>
    <w:rsid w:val="0008370E"/>
    <w:rsid w:val="000A0A3B"/>
    <w:rsid w:val="000F2176"/>
    <w:rsid w:val="00103E6B"/>
    <w:rsid w:val="00132EC7"/>
    <w:rsid w:val="001439CB"/>
    <w:rsid w:val="00184C78"/>
    <w:rsid w:val="00197563"/>
    <w:rsid w:val="001F3258"/>
    <w:rsid w:val="00220EBF"/>
    <w:rsid w:val="002241D6"/>
    <w:rsid w:val="00385781"/>
    <w:rsid w:val="003A5FD6"/>
    <w:rsid w:val="003A6043"/>
    <w:rsid w:val="003B00DD"/>
    <w:rsid w:val="00445A90"/>
    <w:rsid w:val="00481099"/>
    <w:rsid w:val="00484226"/>
    <w:rsid w:val="005728DB"/>
    <w:rsid w:val="00577DAB"/>
    <w:rsid w:val="005809B4"/>
    <w:rsid w:val="00584C9C"/>
    <w:rsid w:val="00592578"/>
    <w:rsid w:val="005B32CA"/>
    <w:rsid w:val="005E0176"/>
    <w:rsid w:val="00607027"/>
    <w:rsid w:val="00652A37"/>
    <w:rsid w:val="0067485B"/>
    <w:rsid w:val="006C6CE3"/>
    <w:rsid w:val="00701707"/>
    <w:rsid w:val="00781664"/>
    <w:rsid w:val="00792538"/>
    <w:rsid w:val="00793509"/>
    <w:rsid w:val="007C7605"/>
    <w:rsid w:val="007E24E1"/>
    <w:rsid w:val="008547C1"/>
    <w:rsid w:val="0086611B"/>
    <w:rsid w:val="008945E7"/>
    <w:rsid w:val="008B4383"/>
    <w:rsid w:val="008C2CD6"/>
    <w:rsid w:val="008E0FE4"/>
    <w:rsid w:val="009169E8"/>
    <w:rsid w:val="00923C38"/>
    <w:rsid w:val="00932836"/>
    <w:rsid w:val="0094434D"/>
    <w:rsid w:val="00946FBF"/>
    <w:rsid w:val="0098665F"/>
    <w:rsid w:val="009B3CBE"/>
    <w:rsid w:val="00B24AB5"/>
    <w:rsid w:val="00B63614"/>
    <w:rsid w:val="00B65964"/>
    <w:rsid w:val="00B91933"/>
    <w:rsid w:val="00C041B1"/>
    <w:rsid w:val="00C6146E"/>
    <w:rsid w:val="00C961DA"/>
    <w:rsid w:val="00CA19A5"/>
    <w:rsid w:val="00CB194B"/>
    <w:rsid w:val="00CB4929"/>
    <w:rsid w:val="00CF1F7C"/>
    <w:rsid w:val="00D47E0A"/>
    <w:rsid w:val="00DB18EF"/>
    <w:rsid w:val="00E13FFC"/>
    <w:rsid w:val="00E731A2"/>
    <w:rsid w:val="00E74BDB"/>
    <w:rsid w:val="00E93031"/>
    <w:rsid w:val="00F1190B"/>
    <w:rsid w:val="00FB778C"/>
    <w:rsid w:val="00FF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2778"/>
  <w15:chartTrackingRefBased/>
  <w15:docId w15:val="{23EE634A-9FA8-4F59-87A9-40396FEF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58"/>
    <w:rPr>
      <w:lang w:val="fr-BE"/>
    </w:rPr>
  </w:style>
  <w:style w:type="paragraph" w:styleId="Heading1">
    <w:name w:val="heading 1"/>
    <w:basedOn w:val="01Body"/>
    <w:next w:val="Normal"/>
    <w:link w:val="Heading1Char"/>
    <w:uiPriority w:val="9"/>
    <w:qFormat/>
    <w:rsid w:val="00B24AB5"/>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lang w:val="nl-BE"/>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FF5D45"/>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FF5D45"/>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FF5D45"/>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FF5D45"/>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B24AB5"/>
    <w:rPr>
      <w:rFonts w:asciiTheme="majorHAnsi" w:eastAsiaTheme="majorEastAsia" w:hAnsiTheme="majorHAnsi" w:cstheme="majorBidi"/>
      <w:b/>
      <w:color w:val="596275" w:themeColor="text2"/>
      <w:sz w:val="28"/>
      <w:szCs w:val="32"/>
      <w:lang w:val="fr-BE"/>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styleId="FootnoteReference">
    <w:name w:val="footnote reference"/>
    <w:semiHidden/>
    <w:rsid w:val="001F3258"/>
    <w:rPr>
      <w:vertAlign w:val="superscript"/>
    </w:rPr>
  </w:style>
  <w:style w:type="character" w:styleId="Hyperlink">
    <w:name w:val="Hyperlink"/>
    <w:basedOn w:val="DefaultParagraphFont"/>
    <w:uiPriority w:val="99"/>
    <w:unhideWhenUsed/>
    <w:rsid w:val="001F3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dral.wor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sda\Etex%20Group\EE%20Benelux%20-%20Technical%20Services%20&amp;%20PM%20-%20Documenten\30%20Bestekteksten\30%20Cedral%20Leien\15585_sjabloon_Cedral_roofs_FR-v1.dotx" TargetMode="External"/></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3" ma:contentTypeDescription="Een nieuw document maken." ma:contentTypeScope="" ma:versionID="a28e6e6dcb226b9e09ad17f61209ae4c">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93c7609b2570df0953a2f135b8f56a01"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753C6A-FE7F-4D33-AA14-51BA08249F52}">
  <ds:schemaRefs>
    <ds:schemaRef ds:uri="http://schemas.microsoft.com/sharepoint/v3/contenttype/forms"/>
  </ds:schemaRefs>
</ds:datastoreItem>
</file>

<file path=customXml/itemProps2.xml><?xml version="1.0" encoding="utf-8"?>
<ds:datastoreItem xmlns:ds="http://schemas.openxmlformats.org/officeDocument/2006/customXml" ds:itemID="{977402E1-9EEA-493C-8BA9-D7DCE7040965}"/>
</file>

<file path=customXml/itemProps3.xml><?xml version="1.0" encoding="utf-8"?>
<ds:datastoreItem xmlns:ds="http://schemas.openxmlformats.org/officeDocument/2006/customXml" ds:itemID="{BDE4C061-47A7-4FC7-8E56-A251E5B0CB3C}">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docProps/app.xml><?xml version="1.0" encoding="utf-8"?>
<Properties xmlns="http://schemas.openxmlformats.org/officeDocument/2006/extended-properties" xmlns:vt="http://schemas.openxmlformats.org/officeDocument/2006/docPropsVTypes">
  <Template>15585_sjabloon_Cedral_roofs_FR-v1</Template>
  <TotalTime>1</TotalTime>
  <Pages>5</Pages>
  <Words>1536</Words>
  <Characters>8756</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Tecta Texture</dc:title>
  <dc:subject>texte pour cahier des charges</dc:subject>
  <dc:creator>Stefan Daelman</dc:creator>
  <cp:keywords/>
  <dc:description/>
  <cp:lastModifiedBy>Laurent Dierickx</cp:lastModifiedBy>
  <cp:revision>4</cp:revision>
  <dcterms:created xsi:type="dcterms:W3CDTF">2023-09-11T09:45:00Z</dcterms:created>
  <dcterms:modified xsi:type="dcterms:W3CDTF">2023-09-20T09:12:00Z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